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567-1c: Liên quan tài liệu: Bảng tiêu chuẩn hiệu chỉnh và kiểm tra dụng cụ trắc định Micrometer đo độ sâu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về kết quả điểm kiểm tra, trong trường hợp nhận ra sự bất thường trong khi sử dụng, ta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rời dụng cụ để sửa chữa ngay lập tức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nhưng ghi chú lại vào sổ theo dõi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Xử lý dựa vào chỉ thị của người quản lý có trách nhiệm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nếu không ảnh hưởng lớn đến kết quả đo sản phẩm</w:t>
      </w:r>
    </w:p>
    <w:p/>
    <w:p>
      <w:r>
        <w:rPr>
          <w:rFonts w:ascii="Arial" w:hAnsi="Arial" w:eastAsia="Arial"/>
          <w:b w:val="0"/>
          <w:sz w:val="20"/>
        </w:rPr>
        <w:t>Câu 002: Khi kiểm tra mục ngoại quan của Micrometer đo độ sâu, ta cần quan sát và chú ý đặc biệt đến những yếu tố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Màu sơn bên ngoài và logo hãng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Khí hậu phòng đo và nhiệt độ môi trường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Xem có khiếm khuyết có hại không, như gỉ sét, dơ, xước... đặc biệt là chú ý mặt tiêu chuẩn và mặt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Độ sắc bén của vạch chia độ trên ống lót</w:t>
      </w:r>
    </w:p>
    <w:p/>
    <w:p>
      <w:r>
        <w:rPr>
          <w:rFonts w:ascii="Arial" w:hAnsi="Arial" w:eastAsia="Arial"/>
          <w:b w:val="0"/>
          <w:sz w:val="20"/>
        </w:rPr>
        <w:t>Câu 003: Theo tài liệu, chu kỳ hiệu chỉnh cho Micrometer đo độ sâu là bao nhiêu thời gian hoặc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24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 hoặc khi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36 tháng hoặc khi thấy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