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570-1: Liên quan tài liệu: Bản tiêu chuẩn hiệu chỉnh-điểm kiểm Đồng hồ đo chất trợ hàn</w:t>
      </w:r>
    </w:p>
    <w:p>
      <w:r>
        <w:rPr>
          <w:rFonts w:ascii="Arial" w:hAnsi="Arial" w:eastAsia="Arial"/>
          <w:b w:val="0"/>
          <w:sz w:val="18"/>
        </w:rPr>
        <w:t>Đối tượng test: Đội LK, TP, ĐGSP, HC, GCCK</w:t>
      </w:r>
    </w:p>
    <w:p>
      <w:r>
        <w:rPr>
          <w:rFonts w:ascii="Arial" w:hAnsi="Arial" w:eastAsia="Arial"/>
          <w:b w:val="0"/>
          <w:sz w:val="20"/>
        </w:rPr>
        <w:t>Câu 001: Quy cách phán định đối với thiết bị đo DFM-7WH (Phòng thí nghiệm nam châm) là bao nhiêu?</w:t>
      </w:r>
    </w:p>
    <w:p>
      <w:pPr>
        <w:ind w:left="454"/>
      </w:pPr>
      <w:r>
        <w:rPr>
          <w:rFonts w:ascii="Arial" w:hAnsi="Arial" w:eastAsia="Arial"/>
          <w:b w:val="0"/>
          <w:sz w:val="20"/>
        </w:rPr>
        <w:t>A. ± 1.0% của toàn thang đo</w:t>
      </w:r>
    </w:p>
    <w:p>
      <w:pPr>
        <w:ind w:left="454"/>
      </w:pPr>
      <w:r>
        <w:rPr>
          <w:rFonts w:ascii="Arial" w:hAnsi="Arial" w:eastAsia="Arial"/>
          <w:b w:val="0"/>
          <w:sz w:val="20"/>
        </w:rPr>
        <w:t>B. ± 1.0% của toàn thang đo + 1digit</w:t>
      </w:r>
    </w:p>
    <w:p>
      <w:pPr>
        <w:ind w:left="454"/>
      </w:pPr>
      <w:r>
        <w:rPr>
          <w:rFonts w:ascii="Arial" w:hAnsi="Arial" w:eastAsia="Arial"/>
          <w:b w:val="0"/>
          <w:sz w:val="20"/>
        </w:rPr>
        <w:t>C. ± 0.4%</w:t>
      </w:r>
    </w:p>
    <w:p>
      <w:pPr>
        <w:ind w:left="454"/>
      </w:pPr>
      <w:r>
        <w:rPr>
          <w:rFonts w:ascii="Arial" w:hAnsi="Arial" w:eastAsia="Arial"/>
          <w:b w:val="0"/>
          <w:sz w:val="20"/>
        </w:rPr>
        <w:t>D. ± 0.5% của toàn thang đo</w:t>
      </w:r>
    </w:p>
    <w:p/>
    <w:p>
      <w:r>
        <w:rPr>
          <w:rFonts w:ascii="Arial" w:hAnsi="Arial" w:eastAsia="Arial"/>
          <w:b w:val="0"/>
          <w:sz w:val="20"/>
        </w:rPr>
        <w:t>Câu 002: Theo tiêu chuẩn, tiến độ điểm kiểm (kiểm tra hằng ngày/hằng tháng) đối với Đồng hồ đo chất trợ hàn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Mỗi ngày 1 lần trước khi vào ca sản xuất</w:t>
      </w:r>
    </w:p>
    <w:p>
      <w:pPr>
        <w:ind w:left="454"/>
      </w:pPr>
      <w:r>
        <w:rPr>
          <w:rFonts w:ascii="Arial" w:hAnsi="Arial" w:eastAsia="Arial"/>
          <w:b w:val="0"/>
          <w:sz w:val="20"/>
        </w:rPr>
        <w:t>D. Chỉ kiểm tra khi thiết bị xảy ra hư hỏng</w:t>
      </w:r>
    </w:p>
    <w:p/>
    <w:p>
      <w:r>
        <w:rPr>
          <w:rFonts w:ascii="Arial" w:hAnsi="Arial" w:eastAsia="Arial"/>
          <w:b/>
          <w:sz w:val="20"/>
        </w:rPr>
        <w:t>Câu 003: ◎ Trường hợp nếu phát hiện có bất thường trong quá trình kiểm tra hoặc khi sử dụng đồng hồ đo chất trợ hàn, nhân viên thao tác cần thực hiện các bước xử lý nào sau đây?</w:t>
      </w:r>
    </w:p>
    <w:p>
      <w:pPr>
        <w:ind w:left="454"/>
      </w:pPr>
      <w:r>
        <w:rPr>
          <w:rFonts w:ascii="Arial" w:hAnsi="Arial" w:eastAsia="Arial"/>
          <w:b w:val="0"/>
          <w:sz w:val="20"/>
        </w:rPr>
        <w:t>A. Tự ý tháo rời thiết bị để sửa chữa bộ phận hiển thị ngay lập tức</w:t>
      </w:r>
    </w:p>
    <w:p>
      <w:pPr>
        <w:ind w:left="454"/>
      </w:pPr>
      <w:r>
        <w:rPr>
          <w:rFonts w:ascii="Arial" w:hAnsi="Arial" w:eastAsia="Arial"/>
          <w:b w:val="0"/>
          <w:sz w:val="20"/>
        </w:rPr>
        <w:t>B. Tiếp tục sử dụng bình thường nếu sai số không quá lớn</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D. Bỏ qua không cần báo cáo vì thiết bị có chu kỳ hiệu chỉnh 36 tháng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