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572 – 1 c: Liên quan tài liệu: BẢN TIÊU CHUẨN HIỆU CHỈNH - KIỂM TRA DỤNG CỤ ĐO - ĐỒNG HỒ ĐO NHIỆT ĐỘ - ĐỘ ẨM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Khi thực hiện kiểm tra ngoại quan hoặc sử dụng đồng hồ đo nhiệt độ - độ ẩm, hạng mục chú ý nào sau đây là ĐÚNG theo tài liệu quy định?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Có thể ngâm trực tiếp thiết bị cảm ứng nhiệt độ - độ ẩm vào trong nước để rửa sạch bụi bẩn.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Khi cần di chuyển đồng hồ đo nhiệt độ - độ ẩm, phải sử dụng thanh gạt bút để tách bút ghi ra khỏi form ghi.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Trường hợp lượng form ghi còn ít, có thể tiếp tục sử dụng đến khi hết hẳn mực mà không cần thay.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quan tâm đến độ cong của cần bút khi thay bút ghi hoặc form ghi.</w:t>
      </w:r>
    </w:p>
    <w:p/>
    <w:p>
      <w:r>
        <w:rPr>
          <w:rFonts w:ascii="Arial" w:hAnsi="Arial" w:eastAsia="Arial"/>
          <w:b w:val="0"/>
          <w:sz w:val="20"/>
        </w:rPr>
        <w:t>Câu 002: Phương pháp phán định độ chính xác chỉ thị trong môi trường lắp đặt đối với nhiệt độ và độ ẩm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Nhiệt độ: ±1°C, Độ ẩm: ±2%rh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Nhiệt độ: ±5°C, Độ ẩm: ±10%rh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Nhiệt độ: ±3°C, Độ ẩm: ±5%rh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Nhiệt độ: ±2°C, Độ ẩm: ±3%rh</w:t>
      </w:r>
    </w:p>
    <w:p/>
    <w:p>
      <w:r>
        <w:rPr>
          <w:rFonts w:ascii="Arial" w:hAnsi="Arial" w:eastAsia="Arial"/>
          <w:b w:val="0"/>
          <w:sz w:val="20"/>
        </w:rPr>
        <w:t>Câu 003: Theo tiêu chuẩn, tiến độ kiểm tra ngoại quan đối với đồng hồ đo nhiệt độ - độ ẩm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Một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khi hiệu chỉnh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