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575 – 1 d: Liên quan tài liệu: QUẢ CÂN (ĐƠN VỊ Cn) (DÙNG CHO DỤNG CỤ ĐIỀU CHỈNH ĐỒNG HỒ ĐO LỰC CĂNG DÂY QUẤN)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tiêu chuẩn, tiến độ kiểm tra đối với ngoại quan của quả cân (đơn vị Cn) được thực hiện vào thời gian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Mỗi năm một lần</w:t>
      </w:r>
    </w:p>
    <w:p/>
    <w:p>
      <w:r>
        <w:rPr>
          <w:rFonts w:ascii="Arial" w:hAnsi="Arial" w:eastAsia="Arial"/>
          <w:b/>
          <w:sz w:val="20"/>
        </w:rPr>
        <w:t>Câu 002: ◎ Theo mục I [Hiệu chỉnh], chu kỳ hiệu chỉnh định kỳ của quả cân là bao lâu và khi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 năm và khi có yêu cầu từ sản xuất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3 năm hoặc sau mỗi lần bảo trì lớn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5 năm và khi đã được xác nhận là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10 năm hoặc khi có thay đổi vị trí đo</w:t>
      </w:r>
    </w:p>
    <w:p/>
    <w:p>
      <w:r>
        <w:rPr>
          <w:rFonts w:ascii="Arial" w:hAnsi="Arial" w:eastAsia="Arial"/>
          <w:b w:val="0"/>
          <w:sz w:val="20"/>
        </w:rPr>
        <w:t>Câu 003: Theo mục II [Điểm kiểm] về kiểm tra ngoại quan, trong trường hợp nào thì phải thực hiện hiệu chỉnh ngay?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Khi quả cân bị bám bụi nhẹ có thể lau sạch được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Khi có nghi ngờ ở các mục trầy xước hoặc vát, bị mòn, dính dị vật hoặc phát sinh sét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Khi số lượng sử dụng vượt quá 1000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Khi nhiệt độ phòng kiểm tra vượt quá 30 độ C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