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4-500 Ban V IT HOA ===</w:t>
      </w:r>
    </w:p>
    <w:p>
      <w:r>
        <w:rPr>
          <w:rFonts w:ascii="Arial" w:hAnsi="Arial" w:eastAsia="Arial"/>
          <w:b/>
          <w:sz w:val="18"/>
        </w:rPr>
        <w:t>Phần 576-2b: Liên quan tài liệu: BẢN TIÊU CHUẨN KIỂM TRA VÀ HIỆU CHỈNH DỤNG CỤ ĐO - Thiết bị đo moment cong (TMM-khuôn 1A)</w:t>
      </w:r>
    </w:p>
    <w:p>
      <w:r>
        <w:rPr>
          <w:rFonts w:ascii="Arial" w:hAnsi="Arial" w:eastAsia="Arial"/>
          <w:b w:val="0"/>
          <w:sz w:val="18"/>
        </w:rPr>
        <w:t>Đối tượng test: Đội LK, TP, ĐGSP, HC, GCCK</w:t>
      </w:r>
    </w:p>
    <w:p>
      <w:r>
        <w:rPr>
          <w:rFonts w:ascii="Arial" w:hAnsi="Arial" w:eastAsia="Arial"/>
          <w:b w:val="0"/>
          <w:sz w:val="20"/>
        </w:rPr>
        <w:t>Câu 001: Theo tiêu chuẩn, chu kỳ kiểm tra đối với thiết bị đo moment cong (TMM-khuôn 1A) được quy định như thế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3 tháng một lần</w:t>
      </w:r>
    </w:p>
    <w:p>
      <w:pPr>
        <w:ind w:left="454"/>
      </w:pPr>
      <w:r>
        <w:rPr>
          <w:rFonts w:ascii="Arial" w:hAnsi="Arial" w:eastAsia="Arial"/>
          <w:b w:val="0"/>
          <w:sz w:val="20"/>
        </w:rPr>
        <w:t>D. 6 tháng một lần</w:t>
      </w:r>
    </w:p>
    <w:p/>
    <w:p>
      <w:r>
        <w:rPr>
          <w:rFonts w:ascii="Arial" w:hAnsi="Arial" w:eastAsia="Arial"/>
          <w:b/>
          <w:sz w:val="20"/>
        </w:rPr>
        <w:t>Câu 002: ◎ Trong quá trình chuẩn bị set về 0 trước khi hiệu chỉnh, giá trị mục tiêu cần điều chỉnh tại ZERO VR ngang với sensor là bao nhiêu?</w:t>
      </w:r>
    </w:p>
    <w:p>
      <w:pPr>
        <w:ind w:left="454"/>
      </w:pPr>
      <w:r>
        <w:rPr>
          <w:rFonts w:ascii="Arial" w:hAnsi="Arial" w:eastAsia="Arial"/>
          <w:b w:val="0"/>
          <w:sz w:val="20"/>
        </w:rPr>
        <w:t>A. 20.0gf</w:t>
      </w:r>
    </w:p>
    <w:p>
      <w:pPr>
        <w:ind w:left="454"/>
      </w:pPr>
      <w:r>
        <w:rPr>
          <w:rFonts w:ascii="Arial" w:hAnsi="Arial" w:eastAsia="Arial"/>
          <w:b w:val="0"/>
          <w:sz w:val="20"/>
        </w:rPr>
        <w:t>B. 25.0gf</w:t>
      </w:r>
    </w:p>
    <w:p>
      <w:pPr>
        <w:ind w:left="454"/>
      </w:pPr>
      <w:r>
        <w:rPr>
          <w:rFonts w:ascii="Arial" w:hAnsi="Arial" w:eastAsia="Arial"/>
          <w:b w:val="0"/>
          <w:sz w:val="20"/>
        </w:rPr>
        <w:t>C. 30.0gf</w:t>
      </w:r>
    </w:p>
    <w:p>
      <w:pPr>
        <w:ind w:left="454"/>
      </w:pPr>
      <w:r>
        <w:rPr>
          <w:rFonts w:ascii="Arial" w:hAnsi="Arial" w:eastAsia="Arial"/>
          <w:b w:val="0"/>
          <w:sz w:val="20"/>
        </w:rPr>
        <w:t>D. 50.0gf</w:t>
      </w:r>
    </w:p>
    <w:p/>
    <w:p>
      <w:r>
        <w:rPr>
          <w:rFonts w:ascii="Arial" w:hAnsi="Arial" w:eastAsia="Arial"/>
          <w:b w:val="0"/>
          <w:sz w:val="20"/>
        </w:rPr>
        <w:t>Câu 003: Theo quy định về kết quả kiểm tra tại mục chú ý, trường hợp kiểm tra không có gì bất thường thì tần suất ghi chép lại kết quả tối thiểu là bao lâu?</w:t>
      </w:r>
    </w:p>
    <w:p>
      <w:pPr>
        <w:ind w:left="454"/>
      </w:pPr>
      <w:r>
        <w:rPr>
          <w:rFonts w:ascii="Arial" w:hAnsi="Arial" w:eastAsia="Arial"/>
          <w:b w:val="0"/>
          <w:sz w:val="20"/>
        </w:rPr>
        <w:t>A. Không cần ghi chép gì nếu không có bất thường</w:t>
      </w:r>
    </w:p>
    <w:p>
      <w:pPr>
        <w:ind w:left="454"/>
      </w:pPr>
      <w:r>
        <w:rPr>
          <w:rFonts w:ascii="Arial" w:hAnsi="Arial" w:eastAsia="Arial"/>
          <w:b w:val="0"/>
          <w:sz w:val="20"/>
        </w:rPr>
        <w:t>B. Mỗi ngày một lần</w:t>
      </w:r>
    </w:p>
    <w:p>
      <w:pPr>
        <w:ind w:left="454"/>
      </w:pPr>
      <w:r>
        <w:rPr>
          <w:rFonts w:ascii="Arial" w:hAnsi="Arial" w:eastAsia="Arial"/>
          <w:b w:val="0"/>
          <w:sz w:val="20"/>
        </w:rPr>
        <w:t>C. Một lần một tuần</w:t>
      </w:r>
    </w:p>
    <w:p>
      <w:pPr>
        <w:ind w:left="454"/>
      </w:pPr>
      <w:r>
        <w:rPr>
          <w:rFonts w:ascii="Arial" w:hAnsi="Arial" w:eastAsia="Arial"/>
          <w:b w:val="0"/>
          <w:sz w:val="20"/>
        </w:rPr>
        <w:t>D. Một lần một tháng cho dù không có gì khác thường</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