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584-5: Liên quan tài liệu: Bản tiêu chuẩn hiệu chỉnh – điểm kiểm thiết bị đo Cân phân tích điện tử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quá trình chuẩn bị trước hiệu chỉnh cân phân tích điện tử ME***E Series, cần nạp nguồn điện và làm nóng trong thời gian tối thiểu là bao nhiêu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Từ 30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Từ 60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Từ 90 phút trở lên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làm nóng</w:t>
      </w:r>
    </w:p>
    <w:p/>
    <w:p>
      <w:r>
        <w:rPr>
          <w:rFonts w:ascii="Arial" w:hAnsi="Arial" w:eastAsia="Arial"/>
          <w:b/>
          <w:sz w:val="20"/>
        </w:rPr>
        <w:t>Câu 002: ◎ Theo mục điểm kiểm cân phân tích điện tử, tần suất tiến hành điểm kiểm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 w:val="0"/>
          <w:sz w:val="20"/>
        </w:rPr>
        <w:t>Câu 003: Theo chú thích về việc xử lý khi phát hiện dị thường ở kết quả kiểm tra, phát biểu nào sau đây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cân rồi tiếp tục sử dụng mà không cần báo cáo.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nếu lỗi nhỏ và tiếp tục đo đạc bình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kết quả kiểm tra và xử lý theo chỉ thị của người chịu trách nhiệm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lại vào cuối tháng mà không cần xử lý ngay.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