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585-9 a: Liên quan tài liệu: BẢN TIÊU CHUẨN KIỂM TRA VÀ HIỆU CHỈNH DỤNG CỤ ĐO - Máy kiểm tra trọng lượng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tài liệu, chu kỳ kiểm tra của máy kiểm tra trọng lượng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 tháng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6 tháng 1 lần</w:t>
      </w:r>
    </w:p>
    <w:p/>
    <w:p>
      <w:r>
        <w:rPr>
          <w:rFonts w:ascii="Arial" w:hAnsi="Arial" w:eastAsia="Arial"/>
          <w:b/>
          <w:sz w:val="20"/>
        </w:rPr>
        <w:t>Câu 002: ◎ Theo mục Chú ý về kiểm tra, trường hợp kết quả kiểm tra không thấy bất thường, không ghi kết quả cứng được thì xử lý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Bỏ qua không cần ghi chép lại suốt quá trình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Dừng ngay việc sử dụng máy đo và báo cáo cấp trên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Nhưng mỗi tháng một lần phải ghi lại kết quả đã kiểm tra đó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cần ghi chép lại khi có yêu cầu từ khách hàng</w:t>
      </w:r>
    </w:p>
    <w:p/>
    <w:p>
      <w:r>
        <w:rPr>
          <w:rFonts w:ascii="Arial" w:hAnsi="Arial" w:eastAsia="Arial"/>
          <w:b w:val="0"/>
          <w:sz w:val="20"/>
        </w:rPr>
        <w:t>Câu 003: Trong mục kiểm tra tính ổn định biểu thị, sau khi bật công tác sang ON cần làm nóng khoảng bao nhiêu phút trước khi tiến hành reset về 0?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10 phút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15 phút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30 phút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60 phút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