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593-1a: Liên quan tài liệu: MÁY ĐO CHIỀU CAO TAY CHỔI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tiến độ điểm kiểm tra đối với "MÁY ĐO CHIỀU CAO TAY CHỔI" (BHM-1)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khi giao ca sản xuất</w:t>
      </w:r>
    </w:p>
    <w:p/>
    <w:p>
      <w:r>
        <w:rPr>
          <w:rFonts w:ascii="Arial" w:hAnsi="Arial" w:eastAsia="Arial"/>
          <w:b/>
          <w:sz w:val="20"/>
        </w:rPr>
        <w:t>Câu 002: ◎ Theo phần chú ý trong tài liệu, trong trường hợp kết quả kiểm tra không thấy bất thường thì quy định ghi chép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kết quả cũng được, nhưng mỗi tháng một lần phải ghi lại kết quả đã điểm kiểm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Bắt buộc phải ghi chép lại đầy đủ kết quả đo đạc sau mỗi lần sử dụng mà không có ngoại lệ.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được ghi chép bất cứ kết quả nào nếu không có sự cho phép của người quản lý.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kết quả khi có yêu cầu từ bộ phận bảo hành chất lượng.</w:t>
      </w:r>
    </w:p>
    <w:p/>
    <w:p>
      <w:r>
        <w:rPr>
          <w:rFonts w:ascii="Arial" w:hAnsi="Arial" w:eastAsia="Arial"/>
          <w:b w:val="0"/>
          <w:sz w:val="20"/>
        </w:rPr>
        <w:t>Câu 003: Khi tiến hành hiệu chỉnh thước chuẩn có kích thước 2.00mm, trị phán định dung sai cho phép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2.00 ± 0.05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2.00 +0 / -0.02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2.00 ± 0.01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2.00 ± 0.02 mm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