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604-1b: Liên quan tài liệu: Tài liệu tiêu chuẩn hiệu chỉnh và kiểm tra dụng cụ trắc định MÁY ĐO CHIỀU DÀI DẠNG KỸ THUẬT SỐ (HEIDENHAIN CHẾ TẠO - SERIES METRO)</w:t>
      </w:r>
    </w:p>
    <w:p>
      <w:r>
        <w:rPr>
          <w:rFonts w:ascii="Arial" w:hAnsi="Arial" w:eastAsia="Arial"/>
          <w:b w:val="0"/>
          <w:sz w:val="18"/>
        </w:rPr>
        <w:t>Đối tượng test: Nhân viên, Đội trưởng</w:t>
      </w:r>
    </w:p>
    <w:p>
      <w:r>
        <w:rPr>
          <w:rFonts w:ascii="Arial" w:hAnsi="Arial" w:eastAsia="Arial"/>
          <w:b/>
          <w:sz w:val="20"/>
        </w:rPr>
        <w:t>Câu 001: ◎ Đối với các thể thức máy đo chiều dài MT1201 và MT1281, quy định về việc hiệu chỉnh trong công ty được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Nhân viên kỹ thuật tại xưởng tự tiến hành hiệu chỉnh bằng block geji cấp 0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ủy thác việc hiệu chỉnh cho nhà sản xuất hoặc đại lý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Gửi lên phòng Quản lý chất lượng (BHCL) để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Có thể tự hiệu chỉnh nếu có giấy phép đặc biệt từ Trưởng phòng</w:t>
      </w:r>
    </w:p>
    <w:p/>
    <w:p>
      <w:r>
        <w:rPr>
          <w:rFonts w:ascii="Arial" w:hAnsi="Arial" w:eastAsia="Arial"/>
          <w:b w:val="0"/>
          <w:sz w:val="20"/>
        </w:rPr>
        <w:t>Câu 002: Khi phát hiện kết quả kiểm tra định kỳ không thấy bất thường (máy hoạt động bình thường), quy định ghi chép hồ sơ như thế nào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bất cứ kết quả nào dưới mọi hình thức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ghi chép khi có sự cố hỏng hóc nặng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ghi chép kết quả cũng được, tuy nhiên dù không có bất thường nhưng mỗi tháng cũng phải ghi chép lại kết quả đó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ghi chép chi tiết từng giờ mỗi ca làm việc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thực hiện điểm kiểm (kiểm tra hằng ngày/mỗi lần sử dụng) đối với máy đo chiều dài dạng kỹ thuật số Series Metro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trước khi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36 tháng một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