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606-1 g: Liên quan tài liệu: Tài liệu tiêu chuẩn hiệu chỉnh và kiểm tra dụng cụ đo MÁY ĐO ĐO TRÒN (RONDCOM 31A, 41ASeimitsuTokyo)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Tiến độ điểm kiểm dụng cụ đo đo tròn (RONDCOM) được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Định kỳ 1 tuần/lần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Định kỳ 1 tháng/lần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tháng/lần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đối với máy đo đo tròn (RONDCOM 31A, 41ASeimitsuTokyo)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6 tháng hoặc khi xác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năm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lần sử dụng</w:t>
      </w:r>
    </w:p>
    <w:p/>
    <w:p>
      <w:r>
        <w:rPr>
          <w:rFonts w:ascii="Arial" w:hAnsi="Arial" w:eastAsia="Arial"/>
          <w:b/>
          <w:sz w:val="20"/>
        </w:rPr>
        <w:t>Câu 003: ◎ Trong quá trình kiểm tra ngoại quan dụng cụ kiểm xuất trước khi sử dụng, điều cấm kỵ tuyệt đối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được quay bàn xoay không có không khí nén.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lau chùi đầu đo bằng cồn.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bật nguồn khi chưa lắp đầu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di chuyển trục Z khi bàn máy đang chạy.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