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5-600 Ban V IT HOA ===</w:t>
      </w:r>
    </w:p>
    <w:p>
      <w:r>
        <w:rPr>
          <w:rFonts w:ascii="Arial" w:hAnsi="Arial" w:eastAsia="Arial"/>
          <w:b/>
          <w:sz w:val="18"/>
        </w:rPr>
        <w:t>Phần 610 – 1b: Liên quan tài liệu: BẢN TIÊU CHUẨN HIỆU CHỈNH – KIỂM TRA DỤNG CỤ ĐO - Thanh chuẩn của đồng hồ đo micrometer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Theo phần hiệu chỉnh, khoảng sai lệch kích thước đối với thanh chuẩn của đồng hồ đo micrometer được phán định theo giá trị nào dưới đây?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Từ 1.0 µm trở xuống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Từ 2.0 µm trở xuống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Từ 5.0 µm trở xuống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Dưới 0.5 µm</w:t>
      </w:r>
    </w:p>
    <w:p/>
    <w:p>
      <w:r>
        <w:rPr>
          <w:rFonts w:ascii="Arial" w:hAnsi="Arial" w:eastAsia="Arial"/>
          <w:b w:val="0"/>
          <w:sz w:val="20"/>
        </w:rPr>
        <w:t>Câu 002: Theo tiêu chuẩn, tiến độ điểm kiểm (ngoại quan) đối với thanh chuẩn của đồng hồ đo micrometer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Hàng tuần và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Hàng tháng và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36 tháng và khi thấy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6 tháng một lần</w:t>
      </w:r>
    </w:p>
    <w:p/>
    <w:p>
      <w:r>
        <w:rPr>
          <w:rFonts w:ascii="Arial" w:hAnsi="Arial" w:eastAsia="Arial"/>
          <w:b w:val="0"/>
          <w:sz w:val="20"/>
        </w:rPr>
        <w:t>Câu 003: Khi phát hiện có bất thường trong quá trình kiểm tra hoặc sử dụng thiết bị đo, nhân viên phụ trách cần thực hiện thao tác nào sau đây?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Tự ý tháo rời thiết bị để sửa chữa ngay lập tức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Tiếp tục sử dụng nếu sai số nhỏ hơn giới hạn cho phép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Ghi chép lại kết quả, xử lý theo chỉ thị của người chịu trách nhiệm bộ phận sở hữu và làm đơn đề nghị hiệu chỉnh nếu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Bỏ qua không cần ghi chép nếu không ảnh hưởng lớn đến sản xuất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