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614 -1 e: Liên quan tài liệu: Tài liệu tiêu chuẩn hiệu chỉnh và kiểm tra dụng cụ trắc định - KÍNH HIỂN VI ĐA NĂNG (NiKon MM-40/MM-400)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mục II [Điểm kiểm], tiến độ kiểm tra kính hiển vi đa năng (Nikon MM-40/MM-400) được thực hiện với tần suất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ca sản xuất</w:t>
      </w:r>
    </w:p>
    <w:p/>
    <w:p>
      <w:r>
        <w:rPr>
          <w:rFonts w:ascii="Arial" w:hAnsi="Arial" w:eastAsia="Arial"/>
          <w:b w:val="0"/>
          <w:sz w:val="20"/>
        </w:rPr>
        <w:t>Câu 002: Theo mục I [Hiệu chỉnh], dụng cụ chuẩn được sử dụng cho kính hiển vi đa năng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Thước cặp cơ khí tiêu chuẩn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Block chuẩn (cấp 0) hoặc thước chuẩn (S08-1)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Đồng hồ so chân gập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Block chuẩn cấp 1 hoặc cữ so độ dày</w:t>
      </w:r>
    </w:p>
    <w:p/>
    <w:p>
      <w:r>
        <w:rPr>
          <w:rFonts w:ascii="Arial" w:hAnsi="Arial" w:eastAsia="Arial"/>
          <w:b/>
          <w:sz w:val="20"/>
        </w:rPr>
        <w:t>Câu 003: ◎ Theo mục Chú ý về kết quả kiểm tra (trang 2), trường hợp kết quả kiểm tra KHÔNG thấy bất thường, quy định ghi chép như thế nào là đúng?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kết quả kiểm tra chi tiết vào biểu mẫu ngay lập tức sau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ghi kết quả cũng được, nhưng mỗi tháng phải ghi kết quả đã kiểm tra một lần.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cần ghi chép bất kỳ tài liệu nào trong suốt quá trình sử dụng thiết bị.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ghi chép khi phát sinh sự cố bất thường liên quan đến trục Z.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