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639-3: Liên quan tài liệu: BẢN TIÊU CHUẨN HIỆU CHỈNH – ĐIỂM KIỂM MÁY ĐO - Máy đo khúc xạ cầm tay Dòng LQ tốc độ của Đài Loan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Tần suất thực hiện điểm kiểm ngoại quan đối với máy đo khúc xạ cầm tay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ngày một lần vào đầu ca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12 tháng</w:t>
      </w:r>
    </w:p>
    <w:p/>
    <w:p>
      <w:r>
        <w:rPr>
          <w:rFonts w:ascii="Arial" w:hAnsi="Arial" w:eastAsia="Arial"/>
          <w:b w:val="0"/>
          <w:sz w:val="20"/>
        </w:rPr>
        <w:t>Câu 002: Trong trường hợp không phát sinh bất thường trong quá trình điểm kiểm, việc ghi chép kết quả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Bắt buộc phải ghi chép lại mỗi ngày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lại, tuy nhiên dù cho không phát sinh trong vòng một tháng thì cũng cần phải ghi lại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ghi lại khi có yêu cầu của cấp trên trực tiếp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Phải ghi chép lại toàn bộ thông số đo đạc chi tiết vào sổ theo dõi</w:t>
      </w:r>
    </w:p>
    <w:p/>
    <w:p>
      <w:r>
        <w:rPr>
          <w:rFonts w:ascii="Arial" w:hAnsi="Arial" w:eastAsia="Arial"/>
          <w:b/>
          <w:sz w:val="20"/>
        </w:rPr>
        <w:t>Câu 003: ◎ Phương pháp phán định đối với hạng mục thang đo hiệu chỉnh khi dùng nước cất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 ± 0.1%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0 ± 0.5%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0 ± 0.2%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0 ± 1.0%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