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5-600 Ban V IT HOA ===</w:t>
      </w:r>
    </w:p>
    <w:p>
      <w:r>
        <w:rPr>
          <w:rFonts w:ascii="Arial" w:hAnsi="Arial" w:eastAsia="Arial"/>
          <w:b/>
          <w:sz w:val="18"/>
        </w:rPr>
        <w:t>Phần 646-3: Liên quan tài liệu: Bản tiêu chuẩn hiệu chỉnh-điểm kiểm Block geji dùng để xác nhận độ chính xác linh kiện thiết bị</w:t>
      </w:r>
    </w:p>
    <w:p>
      <w:r>
        <w:rPr>
          <w:rFonts w:ascii="Arial" w:hAnsi="Arial" w:eastAsia="Arial"/>
          <w:b w:val="0"/>
          <w:sz w:val="18"/>
        </w:rPr>
        <w:t>Đối tượng test: Đội LK, TP, ĐGSP, HC, GCCK</w:t>
      </w:r>
    </w:p>
    <w:p>
      <w:r>
        <w:rPr>
          <w:rFonts w:ascii="Arial" w:hAnsi="Arial" w:eastAsia="Arial"/>
          <w:b/>
          <w:sz w:val="20"/>
        </w:rPr>
        <w:t>Câu 001: ◎ Theo quy định về xử lý bất thường khi kiểm tra block geji, trường hợp kết quả kiểm tra không thấy bất thường thì quy định ghi chép kết quả như thế nào?</w:t>
      </w:r>
    </w:p>
    <w:p>
      <w:pPr>
        <w:ind w:left="454"/>
      </w:pPr>
      <w:r>
        <w:rPr>
          <w:rFonts w:ascii="Arial" w:hAnsi="Arial" w:eastAsia="Arial"/>
          <w:b w:val="0"/>
          <w:sz w:val="20"/>
        </w:rPr>
        <w:t>A. Bắt buộc phải ghi chép lại kết quả kiểm tra sau mỗi lần sử dụng trong ngày</w:t>
      </w:r>
    </w:p>
    <w:p>
      <w:pPr>
        <w:ind w:left="454"/>
      </w:pPr>
      <w:r>
        <w:rPr>
          <w:rFonts w:ascii="Arial" w:hAnsi="Arial" w:eastAsia="Arial"/>
          <w:b w:val="0"/>
          <w:sz w:val="20"/>
        </w:rPr>
        <w:t>B.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C. Tuyệt đối không được ghi chép vào sổ sách khi không có bất thường</w:t>
      </w:r>
    </w:p>
    <w:p>
      <w:pPr>
        <w:ind w:left="454"/>
      </w:pPr>
      <w:r>
        <w:rPr>
          <w:rFonts w:ascii="Arial" w:hAnsi="Arial" w:eastAsia="Arial"/>
          <w:b w:val="0"/>
          <w:sz w:val="20"/>
        </w:rPr>
        <w:t>D. Chỉ cần ghi chép lại khi có sự cố nghiêm trọng xảy ra ở linh kiện thiết bị</w:t>
      </w:r>
    </w:p>
    <w:p/>
    <w:p>
      <w:r>
        <w:rPr>
          <w:rFonts w:ascii="Arial" w:hAnsi="Arial" w:eastAsia="Arial"/>
          <w:b w:val="0"/>
          <w:sz w:val="20"/>
        </w:rPr>
        <w:t>Câu 002: Theo tài liệu tiêu chuẩn, tần suất điểm kiểm (ngoại quan, chống gỉ) đối với block geji dùng để xác nhận độ chính xác linh kiện thiết bị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khi sử dụng</w:t>
      </w:r>
    </w:p>
    <w:p>
      <w:pPr>
        <w:ind w:left="454"/>
      </w:pPr>
      <w:r>
        <w:rPr>
          <w:rFonts w:ascii="Arial" w:hAnsi="Arial" w:eastAsia="Arial"/>
          <w:b w:val="0"/>
          <w:sz w:val="20"/>
        </w:rPr>
        <w:t>C. 24 tháng 1 lần</w:t>
      </w:r>
    </w:p>
    <w:p>
      <w:pPr>
        <w:ind w:left="454"/>
      </w:pPr>
      <w:r>
        <w:rPr>
          <w:rFonts w:ascii="Arial" w:hAnsi="Arial" w:eastAsia="Arial"/>
          <w:b w:val="0"/>
          <w:sz w:val="20"/>
        </w:rPr>
        <w:t>D. Mỗi tháng một lần</w:t>
      </w:r>
    </w:p>
    <w:p/>
    <w:p>
      <w:r>
        <w:rPr>
          <w:rFonts w:ascii="Arial" w:hAnsi="Arial" w:eastAsia="Arial"/>
          <w:b w:val="0"/>
          <w:sz w:val="20"/>
        </w:rPr>
        <w:t>Câu 003: Khi đo xác nhận biên độ chênh lệch kích thước (mục 1) bằng phương pháp hiệu chỉnh trong công ty, ta cần đặt block ge-ji như thế nào trên bệ phẳng?</w:t>
      </w:r>
    </w:p>
    <w:p>
      <w:pPr>
        <w:ind w:left="454"/>
      </w:pPr>
      <w:r>
        <w:rPr>
          <w:rFonts w:ascii="Arial" w:hAnsi="Arial" w:eastAsia="Arial"/>
          <w:b w:val="0"/>
          <w:sz w:val="20"/>
        </w:rPr>
        <w:t>A. Đặt nằm ngang trên bệ</w:t>
      </w:r>
    </w:p>
    <w:p>
      <w:pPr>
        <w:ind w:left="454"/>
      </w:pPr>
      <w:r>
        <w:rPr>
          <w:rFonts w:ascii="Arial" w:hAnsi="Arial" w:eastAsia="Arial"/>
          <w:b w:val="0"/>
          <w:sz w:val="20"/>
        </w:rPr>
        <w:t>B. Đặt nghiêng 45 độ so với mặt bệ</w:t>
      </w:r>
    </w:p>
    <w:p>
      <w:pPr>
        <w:ind w:left="454"/>
      </w:pPr>
      <w:r>
        <w:rPr>
          <w:rFonts w:ascii="Arial" w:hAnsi="Arial" w:eastAsia="Arial"/>
          <w:b w:val="0"/>
          <w:sz w:val="20"/>
        </w:rPr>
        <w:t>C. Đặt thẳng đứng block ge-ji lên bề mặt bệ</w:t>
      </w:r>
    </w:p>
    <w:p>
      <w:pPr>
        <w:ind w:left="454"/>
      </w:pPr>
      <w:r>
        <w:rPr>
          <w:rFonts w:ascii="Arial" w:hAnsi="Arial" w:eastAsia="Arial"/>
          <w:b w:val="0"/>
          <w:sz w:val="20"/>
        </w:rPr>
        <w:t>D. Kẹp trên ê-tô chuyên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