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659-1: Liên quan tài liệu: BẢN TIÊU CHUẨN HIỆU CHUẨN KIỂM ĐIỂM DỤNG THIẾT BỊ ĐO - Geji Almen Model TSP-3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tần suất điểm kiểm (kiểm tra trước khi sử dụng) đối với Geji Almen Model TSP-3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12 tháng</w:t>
      </w:r>
    </w:p>
    <w:p/>
    <w:p>
      <w:r>
        <w:rPr>
          <w:rFonts w:ascii="Arial" w:hAnsi="Arial" w:eastAsia="Arial"/>
          <w:b/>
          <w:sz w:val="20"/>
        </w:rPr>
        <w:t>Câu 002: ◎ Theo mục chú ý về điểm kiểm thiết bị, trường hợp kết quả điểm kiểm phát hiện có bất thường thì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ra sửa chữa rồi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nếu không ảnh hưởng lớn đến đo lường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lại kết quả điểm kiểm, xử lí dựa vào chỉ thị của người chịu trách nhiệm quản lí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lại kết quả vào sổ mà không cần báo cáo</w:t>
      </w:r>
    </w:p>
    <w:p/>
    <w:p>
      <w:r>
        <w:rPr>
          <w:rFonts w:ascii="Arial" w:hAnsi="Arial" w:eastAsia="Arial"/>
          <w:b w:val="0"/>
          <w:sz w:val="20"/>
        </w:rPr>
        <w:t>Câu 003: Chu kì hiệu chỉnh định kỳ đối với Geji Almen Model TSP-3 theo tiêu chuẩn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6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12 tháng và khi được nhận định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24 tháng hoặc khi hỏng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hiệu chỉnh định kỳ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