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665-2a: Liên quan tài liệu: Bản tiêu chuẩn hiệu chỉnh-điểm kiểm Đồng hồ đo áp suất/lưu lượng dùng cho máy hút bụi đi kèm với máy hàn điểm chân comi</w:t>
      </w:r>
    </w:p>
    <w:p>
      <w:r>
        <w:rPr>
          <w:rFonts w:ascii="Arial" w:hAnsi="Arial" w:eastAsia="Arial"/>
          <w:b w:val="0"/>
          <w:sz w:val="18"/>
        </w:rPr>
        <w:t>Đối tượng test: Nhân viên, Đội trưởng</w:t>
      </w:r>
    </w:p>
    <w:p>
      <w:r>
        <w:rPr>
          <w:rFonts w:ascii="Arial" w:hAnsi="Arial" w:eastAsia="Arial"/>
          <w:b/>
          <w:sz w:val="20"/>
        </w:rPr>
        <w:t>Câu 001: ◎ Theo mục Chú ý trong tiêu chuẩn điểm kiểm, trường hợp phát hiện có bất thường trong quá trình kiểm tra (hoặc khi sử dụng) thì nhân viên cần xử lý như thế nào?</w:t>
      </w:r>
    </w:p>
    <w:p>
      <w:pPr>
        <w:ind w:left="454"/>
      </w:pPr>
      <w:r>
        <w:rPr>
          <w:rFonts w:ascii="Arial" w:hAnsi="Arial" w:eastAsia="Arial"/>
          <w:b w:val="0"/>
          <w:sz w:val="20"/>
        </w:rPr>
        <w:t>A. Tự ý tháo dỡ đồng hồ ra để sửa chữa bên trong</w:t>
      </w:r>
    </w:p>
    <w:p>
      <w:pPr>
        <w:ind w:left="454"/>
      </w:pPr>
      <w:r>
        <w:rPr>
          <w:rFonts w:ascii="Arial" w:hAnsi="Arial" w:eastAsia="Arial"/>
          <w:b w:val="0"/>
          <w:sz w:val="20"/>
        </w:rPr>
        <w:t>B. Tiếp tục sử dụng bình thường nếu thông số đo vẫn hiển thị</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Chờ đến chu kỳ 24 tháng sau mới đem đi hiệu chỉnh lại</w:t>
      </w:r>
    </w:p>
    <w:p/>
    <w:p>
      <w:r>
        <w:rPr>
          <w:rFonts w:ascii="Arial" w:hAnsi="Arial" w:eastAsia="Arial"/>
          <w:b w:val="0"/>
          <w:sz w:val="20"/>
        </w:rPr>
        <w:t>Câu 002: Thông số kỹ thuật và dải đo của đồng hồ đo lưu lượng SMC PFMB7501 dùng để đo lưu lượng hút bụi có phạm vi đo và độ chính xác là bao nhiêu?</w:t>
      </w:r>
    </w:p>
    <w:p>
      <w:pPr>
        <w:ind w:left="454"/>
      </w:pPr>
      <w:r>
        <w:rPr>
          <w:rFonts w:ascii="Arial" w:hAnsi="Arial" w:eastAsia="Arial"/>
          <w:b w:val="0"/>
          <w:sz w:val="20"/>
        </w:rPr>
        <w:t>A. 0～-101.3 kPa, độ chính xác ±1.2% of F.S</w:t>
      </w:r>
    </w:p>
    <w:p>
      <w:pPr>
        <w:ind w:left="454"/>
      </w:pPr>
      <w:r>
        <w:rPr>
          <w:rFonts w:ascii="Arial" w:hAnsi="Arial" w:eastAsia="Arial"/>
          <w:b w:val="0"/>
          <w:sz w:val="20"/>
        </w:rPr>
        <w:t>B. -0.100～＋1.000MPa, độ chính xác ±1.2% of F.S of Range</w:t>
      </w:r>
    </w:p>
    <w:p>
      <w:pPr>
        <w:ind w:left="454"/>
      </w:pPr>
      <w:r>
        <w:rPr>
          <w:rFonts w:ascii="Arial" w:hAnsi="Arial" w:eastAsia="Arial"/>
          <w:b w:val="0"/>
          <w:sz w:val="20"/>
        </w:rPr>
        <w:t>C. 5～500 L/min, độ chính xác ±9% of F.S.</w:t>
      </w:r>
    </w:p>
    <w:p>
      <w:pPr>
        <w:ind w:left="454"/>
      </w:pPr>
      <w:r>
        <w:rPr>
          <w:rFonts w:ascii="Arial" w:hAnsi="Arial" w:eastAsia="Arial"/>
          <w:b w:val="0"/>
          <w:sz w:val="20"/>
        </w:rPr>
        <w:t>D. 10～1000 L/min, độ chính xác ±5% of F.S.</w:t>
      </w:r>
    </w:p>
    <w:p/>
    <w:p>
      <w:r>
        <w:rPr>
          <w:rFonts w:ascii="Arial" w:hAnsi="Arial" w:eastAsia="Arial"/>
          <w:b w:val="0"/>
          <w:sz w:val="20"/>
        </w:rPr>
        <w:t>Câu 003: Theo mục II 【Điểm kiểm】, tiến độ thực hiện điểm kiểm ngoại quan đối với đồng hồ đo áp suất/lưu lượng dùng cho máy hút bụi đi kèm máy hàn điểm chân comi là khi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khi phát sinh sự cố</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