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S10 - 1f: Liên quan tài liệu: Bảng tiêu chuẩn hiệu chỉnh dụng cụ tiêu chuẩn - Nam châm tiêu chuẩn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Phạm vi nhiệt độ và độ ẩm tương đối được quy định trong điều kiện hiệu chỉnh nam châm tiêu chuẩn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23 ± 7ºC, Độ ẩm tương đối ≤ 85%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25 ± 5ºC, Độ ẩm tương đối ≤ 60%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20 ± 2ºC, Độ ẩm tương đối ≤ 70%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23 ± 5ºC, Độ ẩm tương đối ≤ 90%</w:t>
      </w:r>
    </w:p>
    <w:p/>
    <w:p>
      <w:r>
        <w:rPr>
          <w:rFonts w:ascii="Arial" w:hAnsi="Arial" w:eastAsia="Arial"/>
          <w:b w:val="0"/>
          <w:sz w:val="20"/>
        </w:rPr>
        <w:t>Câu 002: Theo tiêu chuẩn hiệu chỉnh của nam châm tiêu chuẩn, chu kỳ hiệu chỉnh được quy định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5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</w:t>
      </w:r>
    </w:p>
    <w:p/>
    <w:p>
      <w:r>
        <w:rPr>
          <w:rFonts w:ascii="Arial" w:hAnsi="Arial" w:eastAsia="Arial"/>
          <w:b/>
          <w:sz w:val="20"/>
        </w:rPr>
        <w:t>Câu 003: ◎ Trường hợp trị số được biểu thị bằng [G] trên dụng cụ trắc định nam châm tiêu chuẩn, công thức quy đổi chính xác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[G] = 1.0 [mT]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[G] = 0.01 [mT]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[G] = 10 [mT]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[G] = 0.1 [mT]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