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S13-1s: Liên quan tài liệu: Bản tiêu chuẩn hiệu chỉnh-điểm kiểm Thiết bị đo đa năng kỹ thuật số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Cơ quan thực thi hiệu chỉnh theo tiêu chuẩn phải tuân thủ theo quy định nào dưới đây?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Là cơ quan được xác lập theo tiêu chuẩn quốc gia và tuân thủ A16-1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Bất kỳ phòng thí nghiệm nội bộ nào của công ty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Cơ quan kiểm định tư nhân không cần chứng nhận quốc gia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Do trưởng bộ phận BHCL tự chỉ định không cần theo tiêu chuẩn</w:t>
      </w:r>
    </w:p>
    <w:p/>
    <w:p>
      <w:r>
        <w:rPr>
          <w:rFonts w:ascii="Arial" w:hAnsi="Arial" w:eastAsia="Arial"/>
          <w:b w:val="0"/>
          <w:sz w:val="20"/>
        </w:rPr>
        <w:t>Câu 002: Điều kiện môi trường xung quanh được quy định khi tiến hành hiệu chỉnh thiết bị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Nhiệt độ 20±5℃, Độ ẩm tương đối 30～70%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Nhiệt độ 25±5℃, Độ ẩm tương đối 50～90%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Nhiệt độ 23±5℃, Độ ẩm tương đối 45～85%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Nhiệt độ phòng ổn định 25℃, Độ ẩm dưới 60%</w:t>
      </w:r>
    </w:p>
    <w:p/>
    <w:p>
      <w:r>
        <w:rPr>
          <w:rFonts w:ascii="Arial" w:hAnsi="Arial" w:eastAsia="Arial"/>
          <w:b w:val="0"/>
          <w:sz w:val="20"/>
        </w:rPr>
        <w:t>Câu 003: Theo tiêu chuẩn hiệu chỉnh thiết bị đo đa năng kỹ thuật số (S13-1s), chu kỳ hiệu chỉnh định kỳ cho thiết bị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6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3 năm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