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S28-1 e: Liên quan tài liệu: MIẾNG CHUẨN ĐỘ DÀY LỚP MẠ TIA X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S28-1, phạm vi qui cách so sánh thành phần đối với Sn-Pb và Ni-P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Sn-Pb ±5Wt%, Ni-P ±1Wt%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Sn-Pb ±10Wt%, Ni-P ±3Wt%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Sn-Pb ±15Wt%, Ni-P ±5Wt%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Sn-Pb ±20Wt%, Ni-P ±10Wt%</w:t>
      </w:r>
    </w:p>
    <w:p/>
    <w:p>
      <w:r>
        <w:rPr>
          <w:rFonts w:ascii="Arial" w:hAnsi="Arial" w:eastAsia="Arial"/>
          <w:b w:val="0"/>
          <w:sz w:val="20"/>
        </w:rPr>
        <w:t>Câu 002: Theo tài liệu chuẩn S28-1, chu kì hiệu chỉnh đối với 'MIẾNG CHUẨN ĐỘ DÀY LỚP MẠ TIA X'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 năm</w:t>
      </w:r>
    </w:p>
    <w:p/>
    <w:p>
      <w:r>
        <w:rPr>
          <w:rFonts w:ascii="Arial" w:hAnsi="Arial" w:eastAsia="Arial"/>
          <w:b/>
          <w:sz w:val="20"/>
        </w:rPr>
        <w:t>Câu 003: ◎ Theo tiêu chuẩn kỹ thuật của dụng cụ chuẩn S28-1, phạm vi qui cách độ dày và độ chính xác nào sau đây là ĐÚNG cho trường hợp trên 1μm và dưới 5μm?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≦1μm ±30%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trên 1μm, và dưới 5μm ±25%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≧5μm ±20%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Tất cả các mức trên đều sai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