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7-S00 Ban V IT HOA ===</w:t>
      </w:r>
    </w:p>
    <w:p>
      <w:r>
        <w:rPr>
          <w:rFonts w:ascii="Arial" w:hAnsi="Arial" w:eastAsia="Arial"/>
          <w:b/>
          <w:sz w:val="18"/>
        </w:rPr>
        <w:t>Phần S66-1 f: Liên quan tài liệu: BẢN TIÊU CHUẨN HIỆU CHỈNH DỤNG CỤ TIÊU CHUẨN Pin geji dùng hiệu chỉnh loại tiếp xúc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Theo tiêu chuẩn S66-1 f, phương pháp phán định đường kính ngoài (ở nhiệt độ tiêu chuẩn 23±5℃) đối với Pin geji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±0.1μm của kích thước danh nghĩa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±0.5μm của kích thước danh nghĩa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±1μm của kích thước danh nghĩa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±2μm của kích thước danh nghĩa</w:t>
      </w:r>
    </w:p>
    <w:p/>
    <w:p>
      <w:r>
        <w:rPr>
          <w:rFonts w:ascii="Arial" w:hAnsi="Arial" w:eastAsia="Arial"/>
          <w:b w:val="0"/>
          <w:sz w:val="20"/>
        </w:rPr>
        <w:t>Câu 002: Trong trường hợp thực hiện hiệu chỉnh trong công ty đối với Pin geji không có tay cầm, vị trí đo đạc A, B tiêu chuẩn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Chỉ đo ở 1 vị trí trung tâm duy nhất cho mọi trường hợp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 vị trí A, B ở 2 hướng X, Y (tuy nhiên hiệu chỉnh lần đầu có thể đo ở 1 vị trí trung tâm của pin)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3 vị trí đo dọc theo chiều dài trục pin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đo tại 1 đầu mút của pin geji</w:t>
      </w:r>
    </w:p>
    <w:p/>
    <w:p>
      <w:r>
        <w:rPr>
          <w:rFonts w:ascii="Arial" w:hAnsi="Arial" w:eastAsia="Arial"/>
          <w:b w:val="0"/>
          <w:sz w:val="20"/>
        </w:rPr>
        <w:t>Câu 003: Theo tài liệu S66-1 f, chu kì hiệu chỉnh đối với 'Pin geji dùng hiệu chỉnh loại tiếp xúc'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3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5 năm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