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7-S00 Ban V IT HOA ===</w:t>
      </w:r>
    </w:p>
    <w:p>
      <w:r>
        <w:rPr>
          <w:rFonts w:ascii="Arial" w:hAnsi="Arial" w:eastAsia="Arial"/>
          <w:b/>
          <w:sz w:val="18"/>
        </w:rPr>
        <w:t>Phần S71-2: Liên quan tài liệu: Bản tiêu chuẩn hiệu chỉnh-điểm kiểm Máy hiệu chỉnh máy kiểm tra tính năng MTR Tesmex TS006(Dùng cho DMT5/6/7)</w:t>
      </w:r>
    </w:p>
    <w:p>
      <w:r>
        <w:rPr>
          <w:rFonts w:ascii="Arial" w:hAnsi="Arial" w:eastAsia="Arial"/>
          <w:b w:val="0"/>
          <w:sz w:val="18"/>
        </w:rPr>
        <w:t>Đối tượng test: Đội LK, TP, ĐGSP, HC, GCCK</w:t>
      </w:r>
    </w:p>
    <w:p>
      <w:r>
        <w:rPr>
          <w:rFonts w:ascii="Arial" w:hAnsi="Arial" w:eastAsia="Arial"/>
          <w:b w:val="0"/>
          <w:sz w:val="20"/>
        </w:rPr>
        <w:t>Câu 001: Khi thực hiện hiệu chỉnh tần số ở số vòng quay 5000rpm cho máy Tesmex TS006, giá trị tần số thiết định cần so sánh là bao nhiêu?</w:t>
      </w:r>
    </w:p>
    <w:p>
      <w:pPr>
        <w:ind w:left="454"/>
      </w:pPr>
      <w:r>
        <w:rPr>
          <w:rFonts w:ascii="Arial" w:hAnsi="Arial" w:eastAsia="Arial"/>
          <w:b w:val="0"/>
          <w:sz w:val="20"/>
        </w:rPr>
        <w:t>A. 100Hz</w:t>
      </w:r>
    </w:p>
    <w:p>
      <w:pPr>
        <w:ind w:left="454"/>
      </w:pPr>
      <w:r>
        <w:rPr>
          <w:rFonts w:ascii="Arial" w:hAnsi="Arial" w:eastAsia="Arial"/>
          <w:b w:val="0"/>
          <w:sz w:val="20"/>
        </w:rPr>
        <w:t>B. 250Hz</w:t>
      </w:r>
    </w:p>
    <w:p>
      <w:pPr>
        <w:ind w:left="454"/>
      </w:pPr>
      <w:r>
        <w:rPr>
          <w:rFonts w:ascii="Arial" w:hAnsi="Arial" w:eastAsia="Arial"/>
          <w:b w:val="0"/>
          <w:sz w:val="20"/>
        </w:rPr>
        <w:t>C. 500Hz</w:t>
      </w:r>
    </w:p>
    <w:p>
      <w:pPr>
        <w:ind w:left="454"/>
      </w:pPr>
      <w:r>
        <w:rPr>
          <w:rFonts w:ascii="Arial" w:hAnsi="Arial" w:eastAsia="Arial"/>
          <w:b w:val="0"/>
          <w:sz w:val="20"/>
        </w:rPr>
        <w:t>D. 1000Hz</w:t>
      </w:r>
    </w:p>
    <w:p/>
    <w:p>
      <w:r>
        <w:rPr>
          <w:rFonts w:ascii="Arial" w:hAnsi="Arial" w:eastAsia="Arial"/>
          <w:b/>
          <w:sz w:val="20"/>
        </w:rPr>
        <w:t>Câu 002: ◎ Theo phần chú ý khi kiểm tra ngoại quan, trong trường hợp phát sinh những bất thường hoặc phát hiện điểm bất thường trong quá trình sử dụng, nhân viên cần phải xử lý như thế nào?</w:t>
      </w:r>
    </w:p>
    <w:p>
      <w:pPr>
        <w:ind w:left="454"/>
      </w:pPr>
      <w:r>
        <w:rPr>
          <w:rFonts w:ascii="Arial" w:hAnsi="Arial" w:eastAsia="Arial"/>
          <w:b w:val="0"/>
          <w:sz w:val="20"/>
        </w:rPr>
        <w:t>A. Tự ý tháo vỏ máy ra để sửa chữa các mối nối bên trong ngay lập tức.</w:t>
      </w:r>
    </w:p>
    <w:p>
      <w:pPr>
        <w:ind w:left="454"/>
      </w:pPr>
      <w:r>
        <w:rPr>
          <w:rFonts w:ascii="Arial" w:hAnsi="Arial" w:eastAsia="Arial"/>
          <w:b w:val="0"/>
          <w:sz w:val="20"/>
        </w:rPr>
        <w:t>B. Ghi chép lại trong kết quả kiểm tra rồi xử lí theo chỉ thị của quản lí.</w:t>
      </w:r>
    </w:p>
    <w:p>
      <w:pPr>
        <w:ind w:left="454"/>
      </w:pPr>
      <w:r>
        <w:rPr>
          <w:rFonts w:ascii="Arial" w:hAnsi="Arial" w:eastAsia="Arial"/>
          <w:b w:val="0"/>
          <w:sz w:val="20"/>
        </w:rPr>
        <w:t>C. Bỏ qua không cần ghi chép nếu thiết bị vẫn hoạt động bình thường ở chu kỳ tiếp theo.</w:t>
      </w:r>
    </w:p>
    <w:p>
      <w:pPr>
        <w:ind w:left="454"/>
      </w:pPr>
      <w:r>
        <w:rPr>
          <w:rFonts w:ascii="Arial" w:hAnsi="Arial" w:eastAsia="Arial"/>
          <w:b w:val="0"/>
          <w:sz w:val="20"/>
        </w:rPr>
        <w:t>D. Chỉ cần báo cáo miệng cho đồng nghiệp cùng ca làm việc mà không cần ghi lại.</w:t>
      </w:r>
    </w:p>
    <w:p/>
    <w:p>
      <w:r>
        <w:rPr>
          <w:rFonts w:ascii="Arial" w:hAnsi="Arial" w:eastAsia="Arial"/>
          <w:b w:val="0"/>
          <w:sz w:val="20"/>
        </w:rPr>
        <w:t>Câu 003: Theo tiêu chuẩn kiểm tra, tiến độ điểm kiểm đối với mục ngoại quan của máy hiệu chỉnh máy kiểm tra tính năng MTR Tesmex TS006 được thực hiện với tần suất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Một tháng một lần</w:t>
      </w:r>
    </w:p>
    <w:p>
      <w:pPr>
        <w:ind w:left="454"/>
      </w:pPr>
      <w:r>
        <w:rPr>
          <w:rFonts w:ascii="Arial" w:hAnsi="Arial" w:eastAsia="Arial"/>
          <w:b w:val="0"/>
          <w:sz w:val="20"/>
        </w:rPr>
        <w:t>D. Trước khi giao hàng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