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S78-1 f: Liên quan tài liệu: Bản tiêu chuẩn hiệu chỉnh-điểm kiểm Máy đo kiểu ngang (Bệ ngang)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tiêu chuẩn hiệu chỉnh thiết bị MS (H-2B và MEI-1), trị quy cách đối với hạng mục 'Độ ổn định của chỉ thị' và 'Máng của trục chính' (H-2B)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1.0μm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1.5μm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0.5μm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2.0μm trở xuống</w:t>
      </w:r>
    </w:p>
    <w:p/>
    <w:p>
      <w:r>
        <w:rPr>
          <w:rFonts w:ascii="Arial" w:hAnsi="Arial" w:eastAsia="Arial"/>
          <w:b w:val="0"/>
          <w:sz w:val="20"/>
        </w:rPr>
        <w:t>Câu 002: Khi thực hiện hiệu chỉnh máy đo H-2B hoặc MEI-1 được chứng nhận bằng dụng cụ đo con trỏ nhỏ S48-1(4M-100P), hạng mục đo bổ sung nào cần phải sử dụng?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sử dụng các hạng mục đo tiêu chuẩn ban đầu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Hạng mục đo bên phải: Chênh lệch dụng cụ tại các vị trí đo (1.5μm trở xuống) và Độ chính xác tính lặp lại (0.5μm trở xuống)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kiểm tra lực đo ở trạng thái 60gf±10gf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lượng tác động trục chính 2mm trở xuống</w:t>
      </w:r>
    </w:p>
    <w:p/>
    <w:p>
      <w:r>
        <w:rPr>
          <w:rFonts w:ascii="Arial" w:hAnsi="Arial" w:eastAsia="Arial"/>
          <w:b w:val="0"/>
          <w:sz w:val="20"/>
        </w:rPr>
        <w:t>Câu 003: Theo tiêu chuẩn S78-1 f, kỳ hạn hiệu chỉnh định kỳ đối với máy đo kiểu ngang (Bệ ngang)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