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S86-1a: Liên quan tài liệu: Bản tiêu chuẩn điểm kiểm – hiệu chỉnh dụng cụ đo đạc Trụ chuẩn Mcrometer (Dạng micrometer hình V)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hiệu chỉnh, chu kỳ hiệu chỉnh định kỳ đối với Trụ chuẩn Micrometer (Dạng micrometer hình V)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002: ◎ Trị cho phép (sai số kích thước của kích thước trung ương) đối với phạm vi đo từ 25mm đến 85mm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±2μm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±5μm</w:t>
      </w:r>
    </w:p>
    <w:p/>
    <w:p>
      <w:r>
        <w:rPr>
          <w:rFonts w:ascii="Arial" w:hAnsi="Arial" w:eastAsia="Arial"/>
          <w:b w:val="0"/>
          <w:sz w:val="20"/>
        </w:rPr>
        <w:t>Câu 003: Khi thực hiện trường hợp hiệu chỉnh bên trong công ty đối với Trụ chuẩn Micrometer, phương pháp đo được mô tả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Gắn trị đo đạc so sánh với kim chuẩn hoặc đồng hồ đo (cấp 0) sử dụng máy đo…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Sử dụng thước kẹp quang học để đo trực tiếp 3 điểm trên trục.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Dùng dưỡng ren để kiểm tra độ sâu bước ren.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Đo bằng mắt thường qua kính lúp phóng đại 10 lần.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