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S93-2: Liên quan tài liệu: Bản tiêu chuẩn hiệu chỉnh -điểm kiểm dụng cụ đo Cuộn cảm tiêu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Đối với dòng HLS thuộc nhà chế tạo Sanjem, giá trị công khai và độ chính xác (1kHz) của model HLS101A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 μH, độ chính xác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100 μH, độ chính xác ±0.25%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mH, độ chính xác ±0.1%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 mH, độ chính xác ±0.1%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cuộn cảm tiêu chuẩn (mã S93-2), chu kỳ hiệu chỉnh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18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</w:t>
      </w:r>
    </w:p>
    <w:p/>
    <w:p>
      <w:r>
        <w:rPr>
          <w:rFonts w:ascii="Arial" w:hAnsi="Arial" w:eastAsia="Arial"/>
          <w:b w:val="0"/>
          <w:sz w:val="20"/>
        </w:rPr>
        <w:t>Câu 003: Khi tiến hành hiệu chỉnh cuộn cảm tiêu chuẩn, điều kiện môi trường về nhiệt độ và độ ẩm tương đối xung quanh phải tuân thủ theo tiêu chuẩn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20±3℃, độ ẩm 30~60%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23±3℃, độ ẩm 40~75%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25±2℃, độ ẩm 50~80%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23±5℃, độ ẩm 40~80%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