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9-Z00 Ban V IT HOA ===</w:t>
      </w:r>
    </w:p>
    <w:p>
      <w:r>
        <w:rPr>
          <w:rFonts w:ascii="Arial" w:hAnsi="Arial" w:eastAsia="Arial"/>
          <w:b/>
          <w:sz w:val="18"/>
        </w:rPr>
        <w:t>Phần Z01-23 a: Liên quan tài liệu: Quy cách phán định đồng hồ vạn năng kỹ thuật số VICTOR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/>
          <w:sz w:val="20"/>
        </w:rPr>
        <w:t>Câu 001: ◎ Theo mục chú ý trong tiêu chuẩn hiệu chỉnh, trường hợp nào sau đây thì không cần hiệu chỉnh?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Khi đồng hồ sử dụng quá 6 tháng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Khi không thực sự sử dụng con dấu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Khi thay đổi dải đo dòng điện AC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Khi kết quả đo sai lệch nhỏ hơn 1%</w:t>
      </w:r>
    </w:p>
    <w:p/>
    <w:p>
      <w:r>
        <w:rPr>
          <w:rFonts w:ascii="Arial" w:hAnsi="Arial" w:eastAsia="Arial"/>
          <w:b w:val="0"/>
          <w:sz w:val="20"/>
        </w:rPr>
        <w:t>Câu 002: Theo tài liệu tiêu chuẩn, danh sách các thể thức đồng hồ vạn năng kỹ thuật số VICTOR được áp dụng bao gồm những mã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VC9801, VC890D, VC9806+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VC9802A, VC890D, VC9806+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VC9802A, VC890C, VC9805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VC9802, VC890D, VC9807+</w:t>
      </w:r>
    </w:p>
    <w:p/>
    <w:p>
      <w:r>
        <w:rPr>
          <w:rFonts w:ascii="Arial" w:hAnsi="Arial" w:eastAsia="Arial"/>
          <w:b w:val="0"/>
          <w:sz w:val="20"/>
        </w:rPr>
        <w:t>Câu 003: Theo bảng quy cách phán định kỹ thuật, thông số độ chính xác (±% of reading + digits) đối với dải đo Điện áp DC 200V của thể thức VC890D là bao nhiêu?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0.5% + 3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0.8% + 10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0.05% + 5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1.0% + 5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