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9-Z00 Ban V IT HOA ===</w:t>
      </w:r>
    </w:p>
    <w:p>
      <w:r>
        <w:rPr>
          <w:rFonts w:ascii="Arial" w:hAnsi="Arial" w:eastAsia="Arial"/>
          <w:b/>
          <w:sz w:val="18"/>
        </w:rPr>
        <w:t>Phần Z01-27: Liên quan tài liệu: BẢN TIÊU CHUẨN HIỆU CHỈNH ĐIỂM KIỂM MÁY ĐO - QUY CÁCH PHÁN ĐỊNH ĐỒNG HỒ ĐA CHỨC NĂNG KỸ THUẬT SỐ (WELLINK)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Căn cứ vào bảng quy cách phán định của đồng hồ đa chức năng kỹ thuật số (WELLINK) thể thức HL-1100, quy cách phán định đối với hạng mục Dòng điện DC thang đo 10A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0.8% +1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1.0% +1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2.0% +1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1.2% +2</w:t>
      </w:r>
    </w:p>
    <w:p/>
    <w:p>
      <w:r>
        <w:rPr>
          <w:rFonts w:ascii="Arial" w:hAnsi="Arial" w:eastAsia="Arial"/>
          <w:b/>
          <w:sz w:val="20"/>
        </w:rPr>
        <w:t>Câu 002: ◎ Theo tài liệu chuẩn, nguồn gốc xuất xứ hoặc trị quy cách phán định của máy đo được lấy từ đâu?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Trị quy cách của bản thuyết minh kiểm tra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Quy định nội bộ của nhà sản xuất WELLINK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Tiêu chuẩn ISO 9001 quốc tế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Yêu cầu của khách hàng trực tiếp</w:t>
      </w:r>
    </w:p>
    <w:p/>
    <w:p>
      <w:r>
        <w:rPr>
          <w:rFonts w:ascii="Arial" w:hAnsi="Arial" w:eastAsia="Arial"/>
          <w:b w:val="0"/>
          <w:sz w:val="20"/>
        </w:rPr>
        <w:t>Câu 003: Theo tài liệu, khi bổ sung quy cách phán định do bổ sung chủng loại, phải yêu cầu ban hành mới – cải đính bản tiêu chuẩn đến bộ phận nào theo máy đo A18-1?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MMK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QA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Production Control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Maintenance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