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Z01-5d: Liên quan tài liệu: QUY CÁCH PHÁN ĐỊNH DIGITAL MULTIMETER HP,Agilent,Keysight</w:t>
      </w:r>
    </w:p>
    <w:p>
      <w:r>
        <w:rPr>
          <w:rFonts w:ascii="Arial" w:hAnsi="Arial" w:eastAsia="Arial"/>
          <w:b w:val="0"/>
          <w:sz w:val="18"/>
        </w:rPr>
        <w:t>Đối tượng test: Đội LK, TP, ĐGSP, HC, GCCK</w:t>
      </w:r>
    </w:p>
    <w:p>
      <w:r>
        <w:rPr>
          <w:rFonts w:ascii="Arial" w:hAnsi="Arial" w:eastAsia="Arial"/>
          <w:b/>
          <w:sz w:val="20"/>
        </w:rPr>
        <w:t>Câu 001: ◎ Theo quy định chung của tài liệu tiêu chuẩn hiệu chỉnh, khi có việc bổ sung quy cách phán định do bổ sung chủng loại thiết bị đo, nhân viên hoặc bộ phận liên quan phải thực hiện hành động bắt buộc nào?</w:t>
      </w:r>
    </w:p>
    <w:p>
      <w:pPr>
        <w:ind w:left="454"/>
      </w:pPr>
      <w:r>
        <w:rPr>
          <w:rFonts w:ascii="Arial" w:hAnsi="Arial" w:eastAsia="Arial"/>
          <w:b w:val="0"/>
          <w:sz w:val="20"/>
        </w:rPr>
        <w:t>A. Tự ý cập nhật danh mục vào máy đo mà không cần thông báo.</w:t>
      </w:r>
    </w:p>
    <w:p>
      <w:pPr>
        <w:ind w:left="454"/>
      </w:pPr>
      <w:r>
        <w:rPr>
          <w:rFonts w:ascii="Arial" w:hAnsi="Arial" w:eastAsia="Arial"/>
          <w:b w:val="0"/>
          <w:sz w:val="20"/>
        </w:rPr>
        <w:t>B. Phải xin phép ban BHCL công ty chính ban hành mới-cải đính bản tiêu chuẩn dựa theo dụng cụ đo mã số A18-1.</w:t>
      </w:r>
    </w:p>
    <w:p>
      <w:pPr>
        <w:ind w:left="454"/>
      </w:pPr>
      <w:r>
        <w:rPr>
          <w:rFonts w:ascii="Arial" w:hAnsi="Arial" w:eastAsia="Arial"/>
          <w:b w:val="0"/>
          <w:sz w:val="20"/>
        </w:rPr>
        <w:t>C. Chỉ cần báo cáo quản lý trực tiếp bằng miệng là đủ.</w:t>
      </w:r>
    </w:p>
    <w:p>
      <w:pPr>
        <w:ind w:left="454"/>
      </w:pPr>
      <w:r>
        <w:rPr>
          <w:rFonts w:ascii="Arial" w:hAnsi="Arial" w:eastAsia="Arial"/>
          <w:b w:val="0"/>
          <w:sz w:val="20"/>
        </w:rPr>
        <w:t>D. Ngừng sử dụng tất cả các thiết bị đo hiện có.</w:t>
      </w:r>
    </w:p>
    <w:p/>
    <w:p>
      <w:r>
        <w:rPr>
          <w:rFonts w:ascii="Arial" w:hAnsi="Arial" w:eastAsia="Arial"/>
          <w:b w:val="0"/>
          <w:sz w:val="20"/>
        </w:rPr>
        <w:t>Câu 002: Đối với kiểu máy 3458A trong mục Điện áp DC, quy định đặc biệt nào phải tuân thủ khi hiệu chỉnh?</w:t>
      </w:r>
    </w:p>
    <w:p>
      <w:pPr>
        <w:ind w:left="454"/>
      </w:pPr>
      <w:r>
        <w:rPr>
          <w:rFonts w:ascii="Arial" w:hAnsi="Arial" w:eastAsia="Arial"/>
          <w:b w:val="0"/>
          <w:sz w:val="20"/>
        </w:rPr>
        <w:t>A. Lấy dụng cụ đo S13-2 làm chuẩn, xem như là ngoại lệ.</w:t>
      </w:r>
    </w:p>
    <w:p>
      <w:pPr>
        <w:ind w:left="454"/>
      </w:pPr>
      <w:r>
        <w:rPr>
          <w:rFonts w:ascii="Arial" w:hAnsi="Arial" w:eastAsia="Arial"/>
          <w:b w:val="0"/>
          <w:sz w:val="20"/>
        </w:rPr>
        <w:t>B. Hiệu chỉnh trực tiếp theo dải đo 1000V.</w:t>
      </w:r>
    </w:p>
    <w:p>
      <w:pPr>
        <w:ind w:left="454"/>
      </w:pPr>
      <w:r>
        <w:rPr>
          <w:rFonts w:ascii="Arial" w:hAnsi="Arial" w:eastAsia="Arial"/>
          <w:b w:val="0"/>
          <w:sz w:val="20"/>
        </w:rPr>
        <w:t>C. Không cần hiệu chỉnh nếu không sử dụng.</w:t>
      </w:r>
    </w:p>
    <w:p>
      <w:pPr>
        <w:ind w:left="454"/>
      </w:pPr>
      <w:r>
        <w:rPr>
          <w:rFonts w:ascii="Arial" w:hAnsi="Arial" w:eastAsia="Arial"/>
          <w:b w:val="0"/>
          <w:sz w:val="20"/>
        </w:rPr>
        <w:t>D. Phải xin phép ban BHCL công ty chính trước khi đo.</w:t>
      </w:r>
    </w:p>
    <w:p/>
    <w:p>
      <w:r>
        <w:rPr>
          <w:rFonts w:ascii="Arial" w:hAnsi="Arial" w:eastAsia="Arial"/>
          <w:b w:val="0"/>
          <w:sz w:val="20"/>
        </w:rPr>
        <w:t>Câu 003: Theo tiêu chuẩn hiệu chỉnh Digital Multimeter, khi phát hiện trường hợp sử dụng chức năng ngoài phần ghi thì phải xử lý như thế nào?</w:t>
      </w:r>
    </w:p>
    <w:p>
      <w:pPr>
        <w:ind w:left="454"/>
      </w:pPr>
      <w:r>
        <w:rPr>
          <w:rFonts w:ascii="Arial" w:hAnsi="Arial" w:eastAsia="Arial"/>
          <w:b w:val="0"/>
          <w:sz w:val="20"/>
        </w:rPr>
        <w:t>A. Tự động hiệu chỉnh theo kinh nghiệm cá nhân.</w:t>
      </w:r>
    </w:p>
    <w:p>
      <w:pPr>
        <w:ind w:left="454"/>
      </w:pPr>
      <w:r>
        <w:rPr>
          <w:rFonts w:ascii="Arial" w:hAnsi="Arial" w:eastAsia="Arial"/>
          <w:b w:val="0"/>
          <w:sz w:val="20"/>
        </w:rPr>
        <w:t>B. Bỏ qua chức năng đó và chỉ hiệu chỉnh các chức năng có sẵn.</w:t>
      </w:r>
    </w:p>
    <w:p>
      <w:pPr>
        <w:ind w:left="454"/>
      </w:pPr>
      <w:r>
        <w:rPr>
          <w:rFonts w:ascii="Arial" w:hAnsi="Arial" w:eastAsia="Arial"/>
          <w:b w:val="0"/>
          <w:sz w:val="20"/>
        </w:rPr>
        <w:t>C. Phải yêu cầu nơi chế tạo hoặc là nhà cung cấp hiệu chỉnh.</w:t>
      </w:r>
    </w:p>
    <w:p>
      <w:pPr>
        <w:ind w:left="454"/>
      </w:pPr>
      <w:r>
        <w:rPr>
          <w:rFonts w:ascii="Arial" w:hAnsi="Arial" w:eastAsia="Arial"/>
          <w:b w:val="0"/>
          <w:sz w:val="20"/>
        </w:rPr>
        <w:t>D. Lập biên bản hủy bỏ thiết bị đo.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