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9-Z00 Ban V IT HOA ===</w:t>
      </w:r>
    </w:p>
    <w:p>
      <w:r>
        <w:rPr>
          <w:rFonts w:ascii="Arial" w:hAnsi="Arial" w:eastAsia="Arial"/>
          <w:b/>
          <w:sz w:val="18"/>
        </w:rPr>
        <w:t>Phần Z02-4 e: Liên quan tài liệu: Quy cách phán định máy kiểm tra hình sóng (IWATSU (Le Croy))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mục nội dung chính của tài liệu, việc phán định máy kiểm tra hình sóng được thực hiện thông qua việc hiệu chỉnh các hạng mục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VOLTS/DIV, TIME/DIV, và tín hiệu xuất ra (tín hiệu CAL)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hiệu chỉnh điện áp DC và tần số đầu vào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VOLTS/DIV, tần số quét và dòng điện tiêu thụ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Độ rộng xung, biên độ đỉnh và trở kháng đầu ra</w:t>
      </w:r>
    </w:p>
    <w:p/>
    <w:p>
      <w:r>
        <w:rPr>
          <w:rFonts w:ascii="Arial" w:hAnsi="Arial" w:eastAsia="Arial"/>
          <w:b/>
          <w:sz w:val="20"/>
        </w:rPr>
        <w:t>Câu 002: ◎ Theo tài liệu tiêu chuẩn, đối với chủng loại máy DS-5400A (dòng sản phẩm DS-5400A), quy cách phán định chính xác cho hạng mục VOLTS/DIV sau lần cải đính ngày 2025.02.18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±(0.5% + 0.5% full scale)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±(1.5% + 0.5% full scale)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±2% of full scale + Trị offset 1.5%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Full scale ±1.5%</w:t>
      </w:r>
    </w:p>
    <w:p/>
    <w:p>
      <w:r>
        <w:rPr>
          <w:rFonts w:ascii="Arial" w:hAnsi="Arial" w:eastAsia="Arial"/>
          <w:b w:val="0"/>
          <w:sz w:val="20"/>
        </w:rPr>
        <w:t>Câu 003: Trong trường hợp máy xem hình sóng dạng analog không có trị thực đo (điện áp, tần số...) và trị phán định nằm trong khoảng từ ±5% đến ±9%, thì trị phán định cho phép theo Biểu 1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±10%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Theo trị phán định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