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Z02-7 e: Liên quan tài liệu: Quy cách phán định máy kiểm tra hình sóng (Tektronics (Sony cũ/ tektronics)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Trường hợp máy xem hình sóng dạng analog không có trị thực đo (điện áp, tần số…), quy định xử lý về trị phán định cho phép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phán định và bỏ qua hạng mục đó.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Áp dụng trị phán định cho phép của biểu 1 đối với trị phán định.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Sử dụng sai số cố định là ±20% trong mọi trường hợp.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Đo lại bằng thiết bị chuẩn ngoài trước khi phán định.</w:t>
      </w:r>
    </w:p>
    <w:p/>
    <w:p>
      <w:r>
        <w:rPr>
          <w:rFonts w:ascii="Arial" w:hAnsi="Arial" w:eastAsia="Arial"/>
          <w:b w:val="0"/>
          <w:sz w:val="20"/>
        </w:rPr>
        <w:t>Câu 002: Theo biểu 1 về 'Trị phán định cho phép', nếu trị phán định nằm trong khoảng từ ±1% đến ±4%, trị phán định cho phép sẽ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±10%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Theo trị phán định</w:t>
      </w:r>
    </w:p>
    <w:p/>
    <w:p>
      <w:r>
        <w:rPr>
          <w:rFonts w:ascii="Arial" w:hAnsi="Arial" w:eastAsia="Arial"/>
          <w:b w:val="0"/>
          <w:sz w:val="20"/>
        </w:rPr>
        <w:t>Câu 003: Theo tiêu chuẩn, việc phán định máy kiểm tra hình sóng được thực hiện qua các hạng mục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Hiệu chỉnh V/div, Time/div và tín hiệu xuất ra (tín hiệu CAL).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Hiệu chỉnh dòng điện, điện áp DC và tần số cao tần.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ngoại quan, trọng lượng và kích thước máy.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nhiệt độ hoạt động và độ ẩm môi trường.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