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9-Z00 Ban V IT HOA ===</w:t>
      </w:r>
    </w:p>
    <w:p>
      <w:r>
        <w:rPr>
          <w:rFonts w:ascii="Arial" w:hAnsi="Arial" w:eastAsia="Arial"/>
          <w:b/>
          <w:sz w:val="18"/>
        </w:rPr>
        <w:t>Phần Z03-21: Liên quan tài liệu: BẢN TIÊU CHUẨN HIỆU CHỈNH - ĐIỂM KIỂM MÁY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danh sách quy cách kiểm tra trọng lượng (tổng thể dưới 30kg) áp dụng cho loại máy đo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CS-1000S, CS-2000S, CS-5000S, CS-10KS, CS-20KS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CS-500S, CS-1000S, CS-2000S, CS-5000S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CS-10KS, CS-20KS, CS-30KS, CS-50KS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Tất cả các dòng máy cân điện tử trên thị trường</w:t>
      </w:r>
    </w:p>
    <w:p/>
    <w:p>
      <w:r>
        <w:rPr>
          <w:rFonts w:ascii="Arial" w:hAnsi="Arial" w:eastAsia="Arial"/>
          <w:b w:val="0"/>
          <w:sz w:val="20"/>
        </w:rPr>
        <w:t>Câu 002: Thông số cân nặng tối đa và giá trị tối thiểu (d) của máy đo CS-5000S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1,000g và 0.5g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2,000g và 1g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5,000g và 2g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10kg và 0.005kg</w:t>
      </w:r>
    </w:p>
    <w:p/>
    <w:p>
      <w:r>
        <w:rPr>
          <w:rFonts w:ascii="Arial" w:hAnsi="Arial" w:eastAsia="Arial"/>
          <w:b/>
          <w:sz w:val="20"/>
        </w:rPr>
        <w:t>Câu 003: ◎ Theo mục các điểm chú ý, khi muốn bổ sung quy cách do bổ sung máy mới, nhân viên phải tuân thủ quy định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thêm vào danh sách quản lý cá nhân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xin phép bộ phận BHCL công ty chính về ban hành quy định mới, cải đính đối với bản tiêu chuẩn theo máy đo NoA18-1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báo cáo trưởng nhóm sản xuất là được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Thay thế trực tiếp bản tiêu chuẩn cũ mà không cần phê duyệt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