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9-Z00 Ban V IT HOA ===</w:t>
      </w:r>
    </w:p>
    <w:p>
      <w:r>
        <w:rPr>
          <w:rFonts w:ascii="Arial" w:hAnsi="Arial" w:eastAsia="Arial"/>
          <w:b/>
          <w:sz w:val="18"/>
        </w:rPr>
        <w:t>Phần Z04-1: Liên quan tài liệu: Quy cách kiểm tra dụng cụ đo Mitutoyo (Quy cách sản phẩm mới)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tiêu chuẩn Z04-1, bản tiêu chuẩn áp dụng quy cách sản phẩm mới (MSS-201) được áp dụng cho các Sheet No. nào dưới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516-1, 516-4, 516-5, 518-1, 518-4, 518-6, 518-7, 536-1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516-1, 517-2, 518-1, 519-3, 536-2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515-1, 516-2, 518-3, 535-1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516-1, 516-2, 516-3, 518-1, 518-2</w:t>
      </w:r>
    </w:p>
    <w:p/>
    <w:p>
      <w:r>
        <w:rPr>
          <w:rFonts w:ascii="Arial" w:hAnsi="Arial" w:eastAsia="Arial"/>
          <w:b w:val="0"/>
          <w:sz w:val="20"/>
        </w:rPr>
        <w:t>Câu 002: Bản tiêu chuẩn mô tả 'Quy cách kiểm tra dụng cụ đo Mitutoyo (quy cách sản phẩm mới)' này được cập nhật thay đổi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khi có yêu cầu thay đổi mẫu thiết bị nội bộ công ty MAB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Định kỳ 6 tháng một lần theo lịch đánh giá chất lượng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khi quy cách Mitutoyo được sửa đổi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có thông báo thay đổi từ bộ phận mua hàng</w:t>
      </w:r>
    </w:p>
    <w:p/>
    <w:p>
      <w:r>
        <w:rPr>
          <w:rFonts w:ascii="Arial" w:hAnsi="Arial" w:eastAsia="Arial"/>
          <w:b/>
          <w:sz w:val="20"/>
        </w:rPr>
        <w:t>Câu 003: ◎ Trong quá trình kiểm tra và quản lý dụng cụ đo theo tiêu chuẩn MSS-201, nhiệt độ chuẩn được quy định ở mức nào để làm cơ sở cho các giá trị quy cách?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phòng 25°C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môi trường 18°C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Tiêu chuẩn nhiệt độ 20°C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tiêu chuẩn 23°C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