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BF7E" w14:textId="77777777" w:rsidR="00D32405" w:rsidRPr="00D32405" w:rsidRDefault="00D32405" w:rsidP="00D32405">
      <w:pPr>
        <w:spacing w:line="240" w:lineRule="auto"/>
        <w:jc w:val="center"/>
        <w:rPr>
          <w:rFonts w:ascii="Algerian" w:hAnsi="Algerian"/>
          <w:color w:val="002060"/>
          <w:sz w:val="32"/>
          <w:szCs w:val="32"/>
          <w:u w:val="single"/>
        </w:rPr>
      </w:pPr>
      <w:r w:rsidRPr="00D32405">
        <w:rPr>
          <w:rFonts w:ascii="Algerian" w:hAnsi="Algerian"/>
          <w:color w:val="002060"/>
          <w:sz w:val="32"/>
          <w:szCs w:val="32"/>
          <w:u w:val="single"/>
        </w:rPr>
        <w:t>IT TICKET ANALYSIS</w:t>
      </w:r>
    </w:p>
    <w:p w14:paraId="22BAE642" w14:textId="77777777" w:rsidR="00D32405" w:rsidRDefault="00D32405" w:rsidP="00D32405">
      <w:pPr>
        <w:jc w:val="center"/>
        <w:rPr>
          <w:rFonts w:ascii="Algerian" w:hAnsi="Algerian"/>
          <w:color w:val="002060"/>
          <w:sz w:val="32"/>
          <w:szCs w:val="32"/>
        </w:rPr>
      </w:pPr>
      <w:proofErr w:type="spellStart"/>
      <w:r>
        <w:rPr>
          <w:rFonts w:ascii="Algerian" w:hAnsi="Algerian"/>
          <w:color w:val="002060"/>
          <w:sz w:val="32"/>
          <w:szCs w:val="32"/>
        </w:rPr>
        <w:t>Thailesh</w:t>
      </w:r>
      <w:proofErr w:type="spellEnd"/>
      <w:r>
        <w:rPr>
          <w:rFonts w:ascii="Algerian" w:hAnsi="Algerian"/>
          <w:color w:val="002060"/>
          <w:sz w:val="32"/>
          <w:szCs w:val="32"/>
        </w:rPr>
        <w:t xml:space="preserve"> Sinha</w:t>
      </w:r>
    </w:p>
    <w:p w14:paraId="6062BC61" w14:textId="49B40F41" w:rsidR="00D32405" w:rsidRPr="00D15D5C" w:rsidRDefault="00D15D5C" w:rsidP="00D32405">
      <w:pPr>
        <w:rPr>
          <w:rFonts w:cs="Arial"/>
          <w:b/>
          <w:bCs/>
          <w:i/>
          <w:iCs/>
          <w:color w:val="0D0D0D" w:themeColor="text1" w:themeTint="F2"/>
          <w:sz w:val="28"/>
          <w:szCs w:val="28"/>
          <w:u w:val="thick"/>
        </w:rPr>
      </w:pPr>
      <w:r w:rsidRPr="00D15D5C">
        <w:rPr>
          <w:rFonts w:cs="Arial"/>
          <w:b/>
          <w:bCs/>
          <w:i/>
          <w:iCs/>
          <w:color w:val="0D0D0D" w:themeColor="text1" w:themeTint="F2"/>
          <w:sz w:val="28"/>
          <w:szCs w:val="28"/>
          <w:u w:val="thick"/>
        </w:rPr>
        <w:t>O</w:t>
      </w:r>
      <w:r w:rsidR="00D32405" w:rsidRPr="00D15D5C">
        <w:rPr>
          <w:rFonts w:cs="Arial"/>
          <w:b/>
          <w:bCs/>
          <w:i/>
          <w:iCs/>
          <w:color w:val="0D0D0D" w:themeColor="text1" w:themeTint="F2"/>
          <w:sz w:val="28"/>
          <w:szCs w:val="28"/>
          <w:u w:val="thick"/>
        </w:rPr>
        <w:t>bjective</w:t>
      </w:r>
      <w:r w:rsidRPr="00D15D5C">
        <w:rPr>
          <w:rFonts w:cs="Arial"/>
          <w:b/>
          <w:bCs/>
          <w:i/>
          <w:iCs/>
          <w:color w:val="0D0D0D" w:themeColor="text1" w:themeTint="F2"/>
          <w:sz w:val="28"/>
          <w:szCs w:val="28"/>
          <w:u w:val="thick"/>
        </w:rPr>
        <w:t xml:space="preserve"> </w:t>
      </w:r>
      <w:proofErr w:type="gramStart"/>
      <w:r w:rsidRPr="00D15D5C">
        <w:rPr>
          <w:rFonts w:cs="Arial"/>
          <w:b/>
          <w:bCs/>
          <w:i/>
          <w:iCs/>
          <w:color w:val="0D0D0D" w:themeColor="text1" w:themeTint="F2"/>
          <w:sz w:val="28"/>
          <w:szCs w:val="28"/>
          <w:u w:val="thick"/>
        </w:rPr>
        <w:t>Questions  :</w:t>
      </w:r>
      <w:proofErr w:type="gramEnd"/>
      <w:r w:rsidRPr="00D15D5C">
        <w:rPr>
          <w:rFonts w:cs="Arial"/>
          <w:b/>
          <w:bCs/>
          <w:i/>
          <w:iCs/>
          <w:color w:val="0D0D0D" w:themeColor="text1" w:themeTint="F2"/>
          <w:sz w:val="28"/>
          <w:szCs w:val="28"/>
          <w:u w:val="thick"/>
        </w:rPr>
        <w:t>-</w:t>
      </w:r>
      <w:r w:rsidR="00D32405" w:rsidRPr="00D15D5C">
        <w:rPr>
          <w:rFonts w:cs="Arial"/>
          <w:b/>
          <w:bCs/>
          <w:i/>
          <w:iCs/>
          <w:color w:val="0D0D0D" w:themeColor="text1" w:themeTint="F2"/>
          <w:sz w:val="28"/>
          <w:szCs w:val="28"/>
          <w:u w:val="thick"/>
        </w:rPr>
        <w:t xml:space="preserve"> </w:t>
      </w:r>
    </w:p>
    <w:p w14:paraId="4378FED0" w14:textId="2A75FE69" w:rsidR="00D32405" w:rsidRPr="00D15D5C" w:rsidRDefault="00D32405" w:rsidP="00D15D5C">
      <w:pPr>
        <w:numPr>
          <w:ilvl w:val="0"/>
          <w:numId w:val="1"/>
        </w:numPr>
        <w:rPr>
          <w:rFonts w:cs="Arial"/>
          <w:b/>
          <w:bCs/>
          <w:color w:val="0D0D0D" w:themeColor="text1" w:themeTint="F2"/>
        </w:rPr>
      </w:pPr>
      <w:r w:rsidRPr="00D15D5C">
        <w:rPr>
          <w:rFonts w:cs="Arial"/>
          <w:b/>
          <w:bCs/>
          <w:color w:val="0D0D0D" w:themeColor="text1" w:themeTint="F2"/>
        </w:rPr>
        <w:t>What is the total no. of attributes present in the data?</w:t>
      </w:r>
    </w:p>
    <w:p w14:paraId="154E163B" w14:textId="115FA9E0" w:rsidR="00D32405" w:rsidRPr="00D32405" w:rsidRDefault="00D32405" w:rsidP="00D32405">
      <w:pPr>
        <w:pStyle w:val="ListParagraph"/>
        <w:numPr>
          <w:ilvl w:val="1"/>
          <w:numId w:val="1"/>
        </w:numPr>
        <w:rPr>
          <w:rFonts w:cs="Arial"/>
          <w:b/>
          <w:bCs/>
          <w:color w:val="0D0D0D" w:themeColor="text1" w:themeTint="F2"/>
        </w:rPr>
      </w:pPr>
      <w:r w:rsidRPr="00D32405">
        <w:rPr>
          <w:rFonts w:cs="Arial"/>
          <w:color w:val="0D0D0D" w:themeColor="text1" w:themeTint="F2"/>
        </w:rPr>
        <w:t>Ticket worksheet has 14 attributes,</w:t>
      </w:r>
    </w:p>
    <w:p w14:paraId="7F1B92CC" w14:textId="10053D4D" w:rsidR="00D32405" w:rsidRPr="00D32405" w:rsidRDefault="00D32405" w:rsidP="00D32405">
      <w:pPr>
        <w:ind w:left="1080"/>
        <w:rPr>
          <w:rFonts w:cs="Arial"/>
          <w:color w:val="0D0D0D" w:themeColor="text1" w:themeTint="F2"/>
        </w:rPr>
      </w:pPr>
      <w:r w:rsidRPr="00D32405">
        <w:rPr>
          <w:rFonts w:cs="Arial"/>
          <w:color w:val="0D0D0D" w:themeColor="text1" w:themeTint="F2"/>
        </w:rPr>
        <w:t xml:space="preserve">ID, Ticket </w:t>
      </w:r>
      <w:proofErr w:type="spellStart"/>
      <w:r w:rsidRPr="00D32405">
        <w:rPr>
          <w:rFonts w:cs="Arial"/>
          <w:color w:val="0D0D0D" w:themeColor="text1" w:themeTint="F2"/>
        </w:rPr>
        <w:t>Fecha</w:t>
      </w:r>
      <w:proofErr w:type="spellEnd"/>
      <w:r w:rsidRPr="00D32405">
        <w:rPr>
          <w:rFonts w:cs="Arial"/>
          <w:color w:val="0D0D0D" w:themeColor="text1" w:themeTint="F2"/>
        </w:rPr>
        <w:t xml:space="preserve">, Employee ID, Request Category, Issue </w:t>
      </w:r>
      <w:proofErr w:type="gramStart"/>
      <w:r w:rsidRPr="00D32405">
        <w:rPr>
          <w:rFonts w:cs="Arial"/>
          <w:color w:val="0D0D0D" w:themeColor="text1" w:themeTint="F2"/>
        </w:rPr>
        <w:t>Type ,</w:t>
      </w:r>
      <w:proofErr w:type="gramEnd"/>
      <w:r w:rsidRPr="00D32405">
        <w:rPr>
          <w:rFonts w:cs="Arial"/>
          <w:color w:val="0D0D0D" w:themeColor="text1" w:themeTint="F2"/>
        </w:rPr>
        <w:t xml:space="preserve"> Severity, Priority , Resolution Time (Days), Satisfaction Rate, Age, Year, Month, Full Name.</w:t>
      </w:r>
    </w:p>
    <w:p w14:paraId="04AF5275" w14:textId="332B8E32" w:rsidR="00D32405" w:rsidRPr="00D32405" w:rsidRDefault="00D32405" w:rsidP="00D32405">
      <w:pPr>
        <w:pStyle w:val="ListParagraph"/>
        <w:numPr>
          <w:ilvl w:val="1"/>
          <w:numId w:val="1"/>
        </w:numPr>
        <w:rPr>
          <w:rFonts w:cs="Arial"/>
          <w:color w:val="0D0D0D" w:themeColor="text1" w:themeTint="F2"/>
        </w:rPr>
      </w:pPr>
      <w:r w:rsidRPr="00D32405">
        <w:rPr>
          <w:rFonts w:cs="Arial"/>
          <w:color w:val="0D0D0D" w:themeColor="text1" w:themeTint="F2"/>
        </w:rPr>
        <w:t>IT Agents worksheet has 8 attributes,</w:t>
      </w:r>
    </w:p>
    <w:p w14:paraId="50CF620A" w14:textId="5599BEAA" w:rsidR="00D32405" w:rsidRDefault="00D32405" w:rsidP="00D15D5C">
      <w:pPr>
        <w:ind w:left="1080"/>
        <w:rPr>
          <w:rFonts w:cs="Arial"/>
          <w:color w:val="0D0D0D" w:themeColor="text1" w:themeTint="F2"/>
        </w:rPr>
      </w:pPr>
      <w:r w:rsidRPr="00D32405">
        <w:rPr>
          <w:rFonts w:cs="Arial"/>
          <w:color w:val="0D0D0D" w:themeColor="text1" w:themeTint="F2"/>
        </w:rPr>
        <w:t>Agent ID, Full Name, Email, Year of Birth, Month of Birth, Day of Birth, Birth Day, Age.</w:t>
      </w:r>
    </w:p>
    <w:p w14:paraId="23945AC7" w14:textId="77777777" w:rsidR="00D15D5C" w:rsidRPr="00D32405" w:rsidRDefault="00D15D5C" w:rsidP="00D15D5C">
      <w:pPr>
        <w:ind w:left="1080"/>
        <w:rPr>
          <w:rFonts w:cs="Arial"/>
          <w:color w:val="0D0D0D" w:themeColor="text1" w:themeTint="F2"/>
        </w:rPr>
      </w:pPr>
    </w:p>
    <w:p w14:paraId="456ED6AE" w14:textId="5503E0FA" w:rsidR="00D32405" w:rsidRPr="00D15D5C" w:rsidRDefault="00D32405" w:rsidP="00D32405">
      <w:pPr>
        <w:pStyle w:val="ListParagraph"/>
        <w:numPr>
          <w:ilvl w:val="0"/>
          <w:numId w:val="1"/>
        </w:numPr>
        <w:rPr>
          <w:rFonts w:cs="Arial"/>
          <w:b/>
          <w:bCs/>
          <w:color w:val="0D0D0D" w:themeColor="text1" w:themeTint="F2"/>
        </w:rPr>
      </w:pPr>
      <w:r w:rsidRPr="00D15D5C">
        <w:rPr>
          <w:rFonts w:cs="Arial"/>
          <w:b/>
          <w:bCs/>
          <w:color w:val="0D0D0D" w:themeColor="text1" w:themeTint="F2"/>
        </w:rPr>
        <w:t>Which columns have inconsistent or missing values, and what is the count of such values?</w:t>
      </w:r>
    </w:p>
    <w:p w14:paraId="3C79FD79" w14:textId="77777777" w:rsidR="00D32405" w:rsidRDefault="00D32405" w:rsidP="00D32405">
      <w:pPr>
        <w:pStyle w:val="ListParagraph"/>
        <w:rPr>
          <w:rFonts w:ascii="Arial" w:hAnsi="Arial" w:cs="Arial"/>
          <w:color w:val="0D0D0D" w:themeColor="text1" w:themeTint="F2"/>
        </w:rPr>
      </w:pPr>
    </w:p>
    <w:p w14:paraId="5F44A080" w14:textId="66CE415D" w:rsidR="00D32405" w:rsidRDefault="00D32405" w:rsidP="00D32405">
      <w:pPr>
        <w:pStyle w:val="ListParagraph"/>
      </w:pPr>
      <w:r w:rsidRPr="00237CE4">
        <w:t>There is no inconsistent or missing data</w:t>
      </w:r>
      <w:r w:rsidRPr="00237CE4">
        <w:rPr>
          <w:b/>
          <w:bCs/>
        </w:rPr>
        <w:t xml:space="preserve"> </w:t>
      </w:r>
      <w:r w:rsidRPr="00237CE4">
        <w:t>in the dataset which was provided to us.</w:t>
      </w:r>
    </w:p>
    <w:p w14:paraId="0FD15727" w14:textId="77777777" w:rsidR="00237CE4" w:rsidRDefault="00237CE4" w:rsidP="00D32405">
      <w:pPr>
        <w:pStyle w:val="ListParagraph"/>
      </w:pPr>
    </w:p>
    <w:p w14:paraId="7708CAA5" w14:textId="77777777" w:rsidR="00237CE4" w:rsidRPr="00D15D5C" w:rsidRDefault="00237CE4" w:rsidP="00237CE4">
      <w:pPr>
        <w:pStyle w:val="ListParagraph"/>
        <w:numPr>
          <w:ilvl w:val="0"/>
          <w:numId w:val="1"/>
        </w:numPr>
        <w:rPr>
          <w:b/>
          <w:bCs/>
        </w:rPr>
      </w:pPr>
      <w:r w:rsidRPr="00D15D5C">
        <w:rPr>
          <w:b/>
          <w:bCs/>
        </w:rPr>
        <w:t>What is the average daily ticket volume over time?</w:t>
      </w:r>
    </w:p>
    <w:p w14:paraId="3AC1C54F" w14:textId="77777777" w:rsidR="00237CE4" w:rsidRDefault="00237CE4" w:rsidP="00237CE4">
      <w:pPr>
        <w:pStyle w:val="ListParagraph"/>
      </w:pPr>
    </w:p>
    <w:p w14:paraId="1B90433D" w14:textId="27082235" w:rsidR="00237CE4" w:rsidRDefault="00237CE4" w:rsidP="00237CE4">
      <w:pPr>
        <w:pStyle w:val="ListParagraph"/>
      </w:pPr>
      <w:proofErr w:type="gramStart"/>
      <w:r w:rsidRPr="00237CE4">
        <w:rPr>
          <w:rFonts w:ascii="Calibri" w:eastAsia="Times New Roman" w:hAnsi="Calibri" w:cs="Calibri"/>
          <w:b/>
          <w:bCs/>
          <w:color w:val="000000"/>
          <w:kern w:val="0"/>
          <w14:ligatures w14:val="none"/>
        </w:rPr>
        <w:t>54.16</w:t>
      </w:r>
      <w:r>
        <w:rPr>
          <w:rFonts w:ascii="Calibri" w:eastAsia="Times New Roman" w:hAnsi="Calibri" w:cs="Calibri"/>
          <w:b/>
          <w:bCs/>
          <w:color w:val="000000"/>
          <w:kern w:val="0"/>
          <w14:ligatures w14:val="none"/>
        </w:rPr>
        <w:t xml:space="preserve"> </w:t>
      </w:r>
      <w:r w:rsidRPr="00237CE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is</w:t>
      </w:r>
      <w:proofErr w:type="gramEnd"/>
      <w:r>
        <w:rPr>
          <w:rFonts w:ascii="Calibri" w:eastAsia="Times New Roman" w:hAnsi="Calibri" w:cs="Calibri"/>
          <w:color w:val="000000"/>
          <w:kern w:val="0"/>
          <w14:ligatures w14:val="none"/>
        </w:rPr>
        <w:t xml:space="preserve"> Average </w:t>
      </w:r>
      <w:r>
        <w:t>Daily ticket volume over time.</w:t>
      </w:r>
    </w:p>
    <w:p w14:paraId="0862E7C1" w14:textId="77777777" w:rsidR="00237CE4" w:rsidRDefault="00237CE4" w:rsidP="00237CE4"/>
    <w:p w14:paraId="042EF4F1" w14:textId="4EA95DBB" w:rsidR="000F720A" w:rsidRPr="00D15D5C" w:rsidRDefault="00237CE4" w:rsidP="00D15D5C">
      <w:pPr>
        <w:pStyle w:val="ListParagraph"/>
        <w:numPr>
          <w:ilvl w:val="0"/>
          <w:numId w:val="1"/>
        </w:numPr>
        <w:rPr>
          <w:b/>
          <w:bCs/>
        </w:rPr>
      </w:pPr>
      <w:r w:rsidRPr="00D15D5C">
        <w:rPr>
          <w:b/>
          <w:bCs/>
        </w:rPr>
        <w:t>What is the distribution of ticket categories (e.g., Login Access, System, Software)?</w:t>
      </w:r>
    </w:p>
    <w:p w14:paraId="376D1AC3" w14:textId="77777777" w:rsidR="000F720A" w:rsidRDefault="000F720A" w:rsidP="00237CE4">
      <w:pPr>
        <w:pStyle w:val="ListParagraph"/>
      </w:pPr>
    </w:p>
    <w:tbl>
      <w:tblPr>
        <w:tblStyle w:val="GridTable5Dark-Accent5"/>
        <w:tblW w:w="5580" w:type="dxa"/>
        <w:jc w:val="center"/>
        <w:tblLook w:val="04A0" w:firstRow="1" w:lastRow="0" w:firstColumn="1" w:lastColumn="0" w:noHBand="0" w:noVBand="1"/>
      </w:tblPr>
      <w:tblGrid>
        <w:gridCol w:w="2200"/>
        <w:gridCol w:w="3380"/>
      </w:tblGrid>
      <w:tr w:rsidR="00673E03" w:rsidRPr="00673E03" w14:paraId="57B96968" w14:textId="77777777" w:rsidTr="006E24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22C47EA" w14:textId="77777777" w:rsidR="00673E03" w:rsidRPr="00673E03" w:rsidRDefault="00673E03" w:rsidP="00673E03">
            <w:pPr>
              <w:rPr>
                <w:rFonts w:ascii="Calibri" w:eastAsia="Times New Roman" w:hAnsi="Calibri" w:cs="Calibri"/>
                <w:b w:val="0"/>
                <w:bCs w:val="0"/>
                <w:color w:val="000000"/>
                <w:kern w:val="0"/>
                <w14:ligatures w14:val="none"/>
              </w:rPr>
            </w:pPr>
            <w:r w:rsidRPr="00673E03">
              <w:rPr>
                <w:rFonts w:ascii="Calibri" w:eastAsia="Times New Roman" w:hAnsi="Calibri" w:cs="Calibri"/>
                <w:color w:val="000000"/>
                <w:kern w:val="0"/>
                <w14:ligatures w14:val="none"/>
              </w:rPr>
              <w:t>Category</w:t>
            </w:r>
          </w:p>
        </w:tc>
        <w:tc>
          <w:tcPr>
            <w:tcW w:w="3380" w:type="dxa"/>
            <w:noWrap/>
            <w:hideMark/>
          </w:tcPr>
          <w:p w14:paraId="57CFBE03" w14:textId="77777777" w:rsidR="00673E03" w:rsidRPr="00673E03" w:rsidRDefault="00673E03" w:rsidP="00673E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673E03">
              <w:rPr>
                <w:rFonts w:ascii="Calibri" w:eastAsia="Times New Roman" w:hAnsi="Calibri" w:cs="Calibri"/>
                <w:color w:val="000000"/>
                <w:kern w:val="0"/>
                <w14:ligatures w14:val="none"/>
              </w:rPr>
              <w:t>Count of ID Ticket</w:t>
            </w:r>
          </w:p>
        </w:tc>
      </w:tr>
      <w:tr w:rsidR="00673E03" w:rsidRPr="00673E03" w14:paraId="352DC728"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0D9F55" w14:textId="77777777" w:rsidR="00673E03" w:rsidRPr="00673E03" w:rsidRDefault="00673E03" w:rsidP="00673E03">
            <w:pPr>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Hardware</w:t>
            </w:r>
          </w:p>
        </w:tc>
        <w:tc>
          <w:tcPr>
            <w:tcW w:w="3380" w:type="dxa"/>
            <w:noWrap/>
            <w:hideMark/>
          </w:tcPr>
          <w:p w14:paraId="48A676F1" w14:textId="77777777" w:rsidR="00673E03" w:rsidRPr="00673E03" w:rsidRDefault="00673E03" w:rsidP="00673E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9733</w:t>
            </w:r>
          </w:p>
        </w:tc>
      </w:tr>
      <w:tr w:rsidR="00673E03" w:rsidRPr="00673E03" w14:paraId="4D910007"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3E0793" w14:textId="77777777" w:rsidR="00673E03" w:rsidRPr="00673E03" w:rsidRDefault="00673E03" w:rsidP="00673E03">
            <w:pPr>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Login Access</w:t>
            </w:r>
          </w:p>
        </w:tc>
        <w:tc>
          <w:tcPr>
            <w:tcW w:w="3380" w:type="dxa"/>
            <w:noWrap/>
            <w:hideMark/>
          </w:tcPr>
          <w:p w14:paraId="3EB5552A" w14:textId="77777777" w:rsidR="00673E03" w:rsidRPr="00673E03" w:rsidRDefault="00673E03" w:rsidP="00673E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29193</w:t>
            </w:r>
          </w:p>
        </w:tc>
      </w:tr>
      <w:tr w:rsidR="00673E03" w:rsidRPr="00673E03" w14:paraId="4E3B81AA"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BAE93B" w14:textId="77777777" w:rsidR="00673E03" w:rsidRPr="00673E03" w:rsidRDefault="00673E03" w:rsidP="00673E03">
            <w:pPr>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Software</w:t>
            </w:r>
          </w:p>
        </w:tc>
        <w:tc>
          <w:tcPr>
            <w:tcW w:w="3380" w:type="dxa"/>
            <w:noWrap/>
            <w:hideMark/>
          </w:tcPr>
          <w:p w14:paraId="73924A5B" w14:textId="77777777" w:rsidR="00673E03" w:rsidRPr="00673E03" w:rsidRDefault="00673E03" w:rsidP="00673E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19570</w:t>
            </w:r>
          </w:p>
        </w:tc>
      </w:tr>
      <w:tr w:rsidR="00673E03" w:rsidRPr="00673E03" w14:paraId="27A38E12"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EA334B" w14:textId="77777777" w:rsidR="00673E03" w:rsidRPr="00673E03" w:rsidRDefault="00673E03" w:rsidP="00673E03">
            <w:pPr>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System</w:t>
            </w:r>
          </w:p>
        </w:tc>
        <w:tc>
          <w:tcPr>
            <w:tcW w:w="3380" w:type="dxa"/>
            <w:noWrap/>
            <w:hideMark/>
          </w:tcPr>
          <w:p w14:paraId="42BEAA99" w14:textId="77777777" w:rsidR="00673E03" w:rsidRPr="00673E03" w:rsidRDefault="00673E03" w:rsidP="00673E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3E03">
              <w:rPr>
                <w:rFonts w:ascii="Calibri" w:eastAsia="Times New Roman" w:hAnsi="Calibri" w:cs="Calibri"/>
                <w:color w:val="000000"/>
                <w:kern w:val="0"/>
                <w14:ligatures w14:val="none"/>
              </w:rPr>
              <w:t>39002</w:t>
            </w:r>
          </w:p>
        </w:tc>
      </w:tr>
    </w:tbl>
    <w:p w14:paraId="1CC2A0F4" w14:textId="77777777" w:rsidR="00237CE4" w:rsidRDefault="00237CE4" w:rsidP="00237CE4">
      <w:pPr>
        <w:pStyle w:val="ListParagraph"/>
      </w:pPr>
    </w:p>
    <w:p w14:paraId="4D72C521" w14:textId="4DE3D5C4" w:rsidR="00D15D5C" w:rsidRDefault="00D15D5C" w:rsidP="0002276D">
      <w:pPr>
        <w:pStyle w:val="ListParagraph"/>
        <w:jc w:val="center"/>
        <w:rPr>
          <w:i/>
          <w:iCs/>
        </w:rPr>
      </w:pPr>
      <w:r w:rsidRPr="00D15D5C">
        <w:rPr>
          <w:i/>
          <w:iCs/>
        </w:rPr>
        <w:t>Table – 01 distribution of ticket categories.</w:t>
      </w:r>
    </w:p>
    <w:p w14:paraId="082EC4F1" w14:textId="77777777" w:rsidR="0002276D" w:rsidRPr="0002276D" w:rsidRDefault="0002276D" w:rsidP="0002276D">
      <w:pPr>
        <w:pStyle w:val="ListParagraph"/>
        <w:jc w:val="center"/>
        <w:rPr>
          <w:i/>
          <w:iCs/>
        </w:rPr>
      </w:pPr>
    </w:p>
    <w:p w14:paraId="258D9BD8" w14:textId="5071FB4B" w:rsidR="00D15D5C" w:rsidRPr="006E240C" w:rsidRDefault="00673E03" w:rsidP="006E240C">
      <w:pPr>
        <w:pStyle w:val="ListParagraph"/>
        <w:numPr>
          <w:ilvl w:val="0"/>
          <w:numId w:val="1"/>
        </w:numPr>
        <w:rPr>
          <w:b/>
          <w:bCs/>
        </w:rPr>
      </w:pPr>
      <w:r w:rsidRPr="006E240C">
        <w:rPr>
          <w:b/>
          <w:bCs/>
        </w:rPr>
        <w:t>How many tickets has each agent handled?</w:t>
      </w:r>
    </w:p>
    <w:p w14:paraId="64F6928E" w14:textId="77777777" w:rsidR="00ED305C" w:rsidRDefault="00673E03" w:rsidP="00673E03">
      <w:pPr>
        <w:rPr>
          <w:rFonts w:ascii="Calibri" w:eastAsia="Times New Roman" w:hAnsi="Calibri" w:cs="Calibri"/>
          <w:color w:val="000000"/>
          <w:kern w:val="0"/>
          <w14:ligatures w14:val="none"/>
        </w:rPr>
      </w:pPr>
      <w:r>
        <w:t xml:space="preserve">               </w:t>
      </w:r>
    </w:p>
    <w:tbl>
      <w:tblPr>
        <w:tblStyle w:val="GridTable4-Accent5"/>
        <w:tblW w:w="6140" w:type="dxa"/>
        <w:jc w:val="center"/>
        <w:tblLook w:val="04A0" w:firstRow="1" w:lastRow="0" w:firstColumn="1" w:lastColumn="0" w:noHBand="0" w:noVBand="1"/>
      </w:tblPr>
      <w:tblGrid>
        <w:gridCol w:w="3380"/>
        <w:gridCol w:w="2760"/>
      </w:tblGrid>
      <w:tr w:rsidR="00ED305C" w:rsidRPr="00ED305C" w14:paraId="7B3A9C08" w14:textId="77777777" w:rsidTr="006E24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261487F"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Agent ID</w:t>
            </w:r>
          </w:p>
        </w:tc>
        <w:tc>
          <w:tcPr>
            <w:tcW w:w="2760" w:type="dxa"/>
            <w:noWrap/>
            <w:hideMark/>
          </w:tcPr>
          <w:p w14:paraId="49271417" w14:textId="77777777" w:rsidR="00ED305C" w:rsidRPr="00ED305C" w:rsidRDefault="00ED305C" w:rsidP="00ED30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Count of ID Ticket</w:t>
            </w:r>
          </w:p>
        </w:tc>
      </w:tr>
      <w:tr w:rsidR="00ED305C" w:rsidRPr="00ED305C" w14:paraId="39489C9D"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280CB68"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w:t>
            </w:r>
          </w:p>
        </w:tc>
        <w:tc>
          <w:tcPr>
            <w:tcW w:w="2760" w:type="dxa"/>
            <w:noWrap/>
            <w:hideMark/>
          </w:tcPr>
          <w:p w14:paraId="720808DB"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1969</w:t>
            </w:r>
          </w:p>
        </w:tc>
      </w:tr>
      <w:tr w:rsidR="00ED305C" w:rsidRPr="00ED305C" w14:paraId="5F092950"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1AD11F8"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w:t>
            </w:r>
          </w:p>
        </w:tc>
        <w:tc>
          <w:tcPr>
            <w:tcW w:w="2760" w:type="dxa"/>
            <w:noWrap/>
            <w:hideMark/>
          </w:tcPr>
          <w:p w14:paraId="57973640"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1968</w:t>
            </w:r>
          </w:p>
        </w:tc>
      </w:tr>
      <w:tr w:rsidR="00ED305C" w:rsidRPr="00ED305C" w14:paraId="4B6F2618"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7D82C9C3"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w:t>
            </w:r>
          </w:p>
        </w:tc>
        <w:tc>
          <w:tcPr>
            <w:tcW w:w="2760" w:type="dxa"/>
            <w:noWrap/>
            <w:hideMark/>
          </w:tcPr>
          <w:p w14:paraId="1D8326AB"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2021</w:t>
            </w:r>
          </w:p>
        </w:tc>
      </w:tr>
      <w:tr w:rsidR="00ED305C" w:rsidRPr="00ED305C" w14:paraId="449637C2"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02153480"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lastRenderedPageBreak/>
              <w:t>4</w:t>
            </w:r>
          </w:p>
        </w:tc>
        <w:tc>
          <w:tcPr>
            <w:tcW w:w="2760" w:type="dxa"/>
            <w:noWrap/>
            <w:hideMark/>
          </w:tcPr>
          <w:p w14:paraId="028BB472"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1988</w:t>
            </w:r>
          </w:p>
        </w:tc>
      </w:tr>
      <w:tr w:rsidR="00ED305C" w:rsidRPr="00ED305C" w14:paraId="45DFB54B"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51E5DCBF"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5</w:t>
            </w:r>
          </w:p>
        </w:tc>
        <w:tc>
          <w:tcPr>
            <w:tcW w:w="2760" w:type="dxa"/>
            <w:noWrap/>
            <w:hideMark/>
          </w:tcPr>
          <w:p w14:paraId="7A526453"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2000</w:t>
            </w:r>
          </w:p>
        </w:tc>
      </w:tr>
      <w:tr w:rsidR="00ED305C" w:rsidRPr="00ED305C" w14:paraId="65960467"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23AE2E0"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6</w:t>
            </w:r>
          </w:p>
        </w:tc>
        <w:tc>
          <w:tcPr>
            <w:tcW w:w="2760" w:type="dxa"/>
            <w:noWrap/>
            <w:hideMark/>
          </w:tcPr>
          <w:p w14:paraId="181E830B"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1949</w:t>
            </w:r>
          </w:p>
        </w:tc>
      </w:tr>
      <w:tr w:rsidR="00ED305C" w:rsidRPr="00ED305C" w14:paraId="42FFCBE6"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733C13A"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7</w:t>
            </w:r>
          </w:p>
        </w:tc>
        <w:tc>
          <w:tcPr>
            <w:tcW w:w="2760" w:type="dxa"/>
            <w:noWrap/>
            <w:hideMark/>
          </w:tcPr>
          <w:p w14:paraId="2788B7CC"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1935</w:t>
            </w:r>
          </w:p>
        </w:tc>
      </w:tr>
      <w:tr w:rsidR="00ED305C" w:rsidRPr="00ED305C" w14:paraId="29467D26"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A3E18A2"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8</w:t>
            </w:r>
          </w:p>
        </w:tc>
        <w:tc>
          <w:tcPr>
            <w:tcW w:w="2760" w:type="dxa"/>
            <w:noWrap/>
            <w:hideMark/>
          </w:tcPr>
          <w:p w14:paraId="6B43F623"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1960</w:t>
            </w:r>
          </w:p>
        </w:tc>
      </w:tr>
      <w:tr w:rsidR="00ED305C" w:rsidRPr="00ED305C" w14:paraId="20B8781C"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03BEBF5"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9</w:t>
            </w:r>
          </w:p>
        </w:tc>
        <w:tc>
          <w:tcPr>
            <w:tcW w:w="2760" w:type="dxa"/>
            <w:noWrap/>
            <w:hideMark/>
          </w:tcPr>
          <w:p w14:paraId="65D7BE9D"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1949</w:t>
            </w:r>
          </w:p>
        </w:tc>
      </w:tr>
      <w:tr w:rsidR="00ED305C" w:rsidRPr="00ED305C" w14:paraId="4B564C9C"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5FE4934D"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10</w:t>
            </w:r>
          </w:p>
        </w:tc>
        <w:tc>
          <w:tcPr>
            <w:tcW w:w="2760" w:type="dxa"/>
            <w:noWrap/>
            <w:hideMark/>
          </w:tcPr>
          <w:p w14:paraId="5EF3D59A"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1974</w:t>
            </w:r>
          </w:p>
        </w:tc>
      </w:tr>
      <w:tr w:rsidR="00ED305C" w:rsidRPr="00ED305C" w14:paraId="386FB7A6"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8C5EA71"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11</w:t>
            </w:r>
          </w:p>
        </w:tc>
        <w:tc>
          <w:tcPr>
            <w:tcW w:w="2760" w:type="dxa"/>
            <w:noWrap/>
            <w:hideMark/>
          </w:tcPr>
          <w:p w14:paraId="6BBFCEDC"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1956</w:t>
            </w:r>
          </w:p>
        </w:tc>
      </w:tr>
      <w:tr w:rsidR="00ED305C" w:rsidRPr="00ED305C" w14:paraId="3E9DAF49"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0E51A2C"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12</w:t>
            </w:r>
          </w:p>
        </w:tc>
        <w:tc>
          <w:tcPr>
            <w:tcW w:w="2760" w:type="dxa"/>
            <w:noWrap/>
            <w:hideMark/>
          </w:tcPr>
          <w:p w14:paraId="6029CCAB"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1897</w:t>
            </w:r>
          </w:p>
        </w:tc>
      </w:tr>
      <w:tr w:rsidR="00ED305C" w:rsidRPr="00ED305C" w14:paraId="28ED3DF1"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25A6454"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13</w:t>
            </w:r>
          </w:p>
        </w:tc>
        <w:tc>
          <w:tcPr>
            <w:tcW w:w="2760" w:type="dxa"/>
            <w:noWrap/>
            <w:hideMark/>
          </w:tcPr>
          <w:p w14:paraId="20C7B812"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1856</w:t>
            </w:r>
          </w:p>
        </w:tc>
      </w:tr>
      <w:tr w:rsidR="00ED305C" w:rsidRPr="00ED305C" w14:paraId="4542417A"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06E1141"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14</w:t>
            </w:r>
          </w:p>
        </w:tc>
        <w:tc>
          <w:tcPr>
            <w:tcW w:w="2760" w:type="dxa"/>
            <w:noWrap/>
            <w:hideMark/>
          </w:tcPr>
          <w:p w14:paraId="0998C821"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1942</w:t>
            </w:r>
          </w:p>
        </w:tc>
      </w:tr>
      <w:tr w:rsidR="00ED305C" w:rsidRPr="00ED305C" w14:paraId="5A60967B"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9D6B499"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15</w:t>
            </w:r>
          </w:p>
        </w:tc>
        <w:tc>
          <w:tcPr>
            <w:tcW w:w="2760" w:type="dxa"/>
            <w:noWrap/>
            <w:hideMark/>
          </w:tcPr>
          <w:p w14:paraId="5CDB0BCD"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1991</w:t>
            </w:r>
          </w:p>
        </w:tc>
      </w:tr>
      <w:tr w:rsidR="00ED305C" w:rsidRPr="00ED305C" w14:paraId="74183027"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679D2D0"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16</w:t>
            </w:r>
          </w:p>
        </w:tc>
        <w:tc>
          <w:tcPr>
            <w:tcW w:w="2760" w:type="dxa"/>
            <w:noWrap/>
            <w:hideMark/>
          </w:tcPr>
          <w:p w14:paraId="4A993F24"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1926</w:t>
            </w:r>
          </w:p>
        </w:tc>
      </w:tr>
      <w:tr w:rsidR="00ED305C" w:rsidRPr="00ED305C" w14:paraId="607A03B7"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5EFC2D78"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17</w:t>
            </w:r>
          </w:p>
        </w:tc>
        <w:tc>
          <w:tcPr>
            <w:tcW w:w="2760" w:type="dxa"/>
            <w:noWrap/>
            <w:hideMark/>
          </w:tcPr>
          <w:p w14:paraId="0B69449D"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1961</w:t>
            </w:r>
          </w:p>
        </w:tc>
      </w:tr>
      <w:tr w:rsidR="00ED305C" w:rsidRPr="00ED305C" w14:paraId="5A3AE58A"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3ED64AA"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w:t>
            </w:r>
          </w:p>
        </w:tc>
        <w:tc>
          <w:tcPr>
            <w:tcW w:w="2760" w:type="dxa"/>
            <w:noWrap/>
            <w:hideMark/>
          </w:tcPr>
          <w:p w14:paraId="053B97CA"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1892</w:t>
            </w:r>
          </w:p>
        </w:tc>
      </w:tr>
      <w:tr w:rsidR="00ED305C" w:rsidRPr="00ED305C" w14:paraId="07852EC1"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2084D213"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w:t>
            </w:r>
          </w:p>
        </w:tc>
        <w:tc>
          <w:tcPr>
            <w:tcW w:w="2760" w:type="dxa"/>
            <w:noWrap/>
            <w:hideMark/>
          </w:tcPr>
          <w:p w14:paraId="227BEECF"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1984</w:t>
            </w:r>
          </w:p>
        </w:tc>
      </w:tr>
      <w:tr w:rsidR="00ED305C" w:rsidRPr="00ED305C" w14:paraId="20219D2F"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B5F5465"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w:t>
            </w:r>
          </w:p>
        </w:tc>
        <w:tc>
          <w:tcPr>
            <w:tcW w:w="2760" w:type="dxa"/>
            <w:noWrap/>
            <w:hideMark/>
          </w:tcPr>
          <w:p w14:paraId="33355599"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1920</w:t>
            </w:r>
          </w:p>
        </w:tc>
      </w:tr>
      <w:tr w:rsidR="00ED305C" w:rsidRPr="00ED305C" w14:paraId="34B6E74C"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497DC4E"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21</w:t>
            </w:r>
          </w:p>
        </w:tc>
        <w:tc>
          <w:tcPr>
            <w:tcW w:w="2760" w:type="dxa"/>
            <w:noWrap/>
            <w:hideMark/>
          </w:tcPr>
          <w:p w14:paraId="10EB7A13"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1889</w:t>
            </w:r>
          </w:p>
        </w:tc>
      </w:tr>
      <w:tr w:rsidR="00ED305C" w:rsidRPr="00ED305C" w14:paraId="19E7A3A0"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7D41185"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22</w:t>
            </w:r>
          </w:p>
        </w:tc>
        <w:tc>
          <w:tcPr>
            <w:tcW w:w="2760" w:type="dxa"/>
            <w:noWrap/>
            <w:hideMark/>
          </w:tcPr>
          <w:p w14:paraId="4DB0FD06"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1966</w:t>
            </w:r>
          </w:p>
        </w:tc>
      </w:tr>
      <w:tr w:rsidR="00ED305C" w:rsidRPr="00ED305C" w14:paraId="7167E219"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67CFFCC"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23</w:t>
            </w:r>
          </w:p>
        </w:tc>
        <w:tc>
          <w:tcPr>
            <w:tcW w:w="2760" w:type="dxa"/>
            <w:noWrap/>
            <w:hideMark/>
          </w:tcPr>
          <w:p w14:paraId="646E2AAC"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1915</w:t>
            </w:r>
          </w:p>
        </w:tc>
      </w:tr>
      <w:tr w:rsidR="00ED305C" w:rsidRPr="00ED305C" w14:paraId="1A8C6E7C"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959BC37"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24</w:t>
            </w:r>
          </w:p>
        </w:tc>
        <w:tc>
          <w:tcPr>
            <w:tcW w:w="2760" w:type="dxa"/>
            <w:noWrap/>
            <w:hideMark/>
          </w:tcPr>
          <w:p w14:paraId="42964972"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2003</w:t>
            </w:r>
          </w:p>
        </w:tc>
      </w:tr>
      <w:tr w:rsidR="00ED305C" w:rsidRPr="00ED305C" w14:paraId="755D2941"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8775D3F"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25</w:t>
            </w:r>
          </w:p>
        </w:tc>
        <w:tc>
          <w:tcPr>
            <w:tcW w:w="2760" w:type="dxa"/>
            <w:noWrap/>
            <w:hideMark/>
          </w:tcPr>
          <w:p w14:paraId="3640F754"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1906</w:t>
            </w:r>
          </w:p>
        </w:tc>
      </w:tr>
      <w:tr w:rsidR="00ED305C" w:rsidRPr="00ED305C" w14:paraId="0E8C2672"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204975B"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26</w:t>
            </w:r>
          </w:p>
        </w:tc>
        <w:tc>
          <w:tcPr>
            <w:tcW w:w="2760" w:type="dxa"/>
            <w:noWrap/>
            <w:hideMark/>
          </w:tcPr>
          <w:p w14:paraId="552F3189"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1963</w:t>
            </w:r>
          </w:p>
        </w:tc>
      </w:tr>
      <w:tr w:rsidR="00ED305C" w:rsidRPr="00ED305C" w14:paraId="7669DE8B"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1AB9671"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27</w:t>
            </w:r>
          </w:p>
        </w:tc>
        <w:tc>
          <w:tcPr>
            <w:tcW w:w="2760" w:type="dxa"/>
            <w:noWrap/>
            <w:hideMark/>
          </w:tcPr>
          <w:p w14:paraId="1EB73B47"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1968</w:t>
            </w:r>
          </w:p>
        </w:tc>
      </w:tr>
      <w:tr w:rsidR="00ED305C" w:rsidRPr="00ED305C" w14:paraId="1C9E4463"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568B6CD6"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28</w:t>
            </w:r>
          </w:p>
        </w:tc>
        <w:tc>
          <w:tcPr>
            <w:tcW w:w="2760" w:type="dxa"/>
            <w:noWrap/>
            <w:hideMark/>
          </w:tcPr>
          <w:p w14:paraId="3DDB2EC6"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1946</w:t>
            </w:r>
          </w:p>
        </w:tc>
      </w:tr>
      <w:tr w:rsidR="00ED305C" w:rsidRPr="00ED305C" w14:paraId="7E9D55C3"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7EB2575D"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29</w:t>
            </w:r>
          </w:p>
        </w:tc>
        <w:tc>
          <w:tcPr>
            <w:tcW w:w="2760" w:type="dxa"/>
            <w:noWrap/>
            <w:hideMark/>
          </w:tcPr>
          <w:p w14:paraId="1ACE7CFA"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1931</w:t>
            </w:r>
          </w:p>
        </w:tc>
      </w:tr>
      <w:tr w:rsidR="00ED305C" w:rsidRPr="00ED305C" w14:paraId="5B880010"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74F01CF6"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30</w:t>
            </w:r>
          </w:p>
        </w:tc>
        <w:tc>
          <w:tcPr>
            <w:tcW w:w="2760" w:type="dxa"/>
            <w:noWrap/>
            <w:hideMark/>
          </w:tcPr>
          <w:p w14:paraId="3A9404C6"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1963</w:t>
            </w:r>
          </w:p>
        </w:tc>
      </w:tr>
      <w:tr w:rsidR="00ED305C" w:rsidRPr="00ED305C" w14:paraId="0960557C"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0B774161"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31</w:t>
            </w:r>
          </w:p>
        </w:tc>
        <w:tc>
          <w:tcPr>
            <w:tcW w:w="2760" w:type="dxa"/>
            <w:noWrap/>
            <w:hideMark/>
          </w:tcPr>
          <w:p w14:paraId="7913D85D"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1987</w:t>
            </w:r>
          </w:p>
        </w:tc>
      </w:tr>
      <w:tr w:rsidR="00ED305C" w:rsidRPr="00ED305C" w14:paraId="39328975"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FBC2686"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32</w:t>
            </w:r>
          </w:p>
        </w:tc>
        <w:tc>
          <w:tcPr>
            <w:tcW w:w="2760" w:type="dxa"/>
            <w:noWrap/>
            <w:hideMark/>
          </w:tcPr>
          <w:p w14:paraId="001ED087"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1974</w:t>
            </w:r>
          </w:p>
        </w:tc>
      </w:tr>
      <w:tr w:rsidR="00ED305C" w:rsidRPr="00ED305C" w14:paraId="4E4E40F8"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2D0331B"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33</w:t>
            </w:r>
          </w:p>
        </w:tc>
        <w:tc>
          <w:tcPr>
            <w:tcW w:w="2760" w:type="dxa"/>
            <w:noWrap/>
            <w:hideMark/>
          </w:tcPr>
          <w:p w14:paraId="684586B8"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1958</w:t>
            </w:r>
          </w:p>
        </w:tc>
      </w:tr>
      <w:tr w:rsidR="00ED305C" w:rsidRPr="00ED305C" w14:paraId="2A1D90A2"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2B1F5B2A"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34</w:t>
            </w:r>
          </w:p>
        </w:tc>
        <w:tc>
          <w:tcPr>
            <w:tcW w:w="2760" w:type="dxa"/>
            <w:noWrap/>
            <w:hideMark/>
          </w:tcPr>
          <w:p w14:paraId="6CF91167"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1927</w:t>
            </w:r>
          </w:p>
        </w:tc>
      </w:tr>
      <w:tr w:rsidR="00ED305C" w:rsidRPr="00ED305C" w14:paraId="34BECC28"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B426633"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35</w:t>
            </w:r>
          </w:p>
        </w:tc>
        <w:tc>
          <w:tcPr>
            <w:tcW w:w="2760" w:type="dxa"/>
            <w:noWrap/>
            <w:hideMark/>
          </w:tcPr>
          <w:p w14:paraId="4D579A14"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2007</w:t>
            </w:r>
          </w:p>
        </w:tc>
      </w:tr>
      <w:tr w:rsidR="00ED305C" w:rsidRPr="00ED305C" w14:paraId="4601ADF7"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6AADAAC"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36</w:t>
            </w:r>
          </w:p>
        </w:tc>
        <w:tc>
          <w:tcPr>
            <w:tcW w:w="2760" w:type="dxa"/>
            <w:noWrap/>
            <w:hideMark/>
          </w:tcPr>
          <w:p w14:paraId="3393BE8B"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1913</w:t>
            </w:r>
          </w:p>
        </w:tc>
      </w:tr>
      <w:tr w:rsidR="00ED305C" w:rsidRPr="00ED305C" w14:paraId="1BA4500C"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97BC3E8"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37</w:t>
            </w:r>
          </w:p>
        </w:tc>
        <w:tc>
          <w:tcPr>
            <w:tcW w:w="2760" w:type="dxa"/>
            <w:noWrap/>
            <w:hideMark/>
          </w:tcPr>
          <w:p w14:paraId="2C1779B1"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1931</w:t>
            </w:r>
          </w:p>
        </w:tc>
      </w:tr>
      <w:tr w:rsidR="00ED305C" w:rsidRPr="00ED305C" w14:paraId="3F4DB784"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099FA08C"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38</w:t>
            </w:r>
          </w:p>
        </w:tc>
        <w:tc>
          <w:tcPr>
            <w:tcW w:w="2760" w:type="dxa"/>
            <w:noWrap/>
            <w:hideMark/>
          </w:tcPr>
          <w:p w14:paraId="4BDED993"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1938</w:t>
            </w:r>
          </w:p>
        </w:tc>
      </w:tr>
      <w:tr w:rsidR="00ED305C" w:rsidRPr="00ED305C" w14:paraId="1E3D8E43"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23861800"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39</w:t>
            </w:r>
          </w:p>
        </w:tc>
        <w:tc>
          <w:tcPr>
            <w:tcW w:w="2760" w:type="dxa"/>
            <w:noWrap/>
            <w:hideMark/>
          </w:tcPr>
          <w:p w14:paraId="6A5371B1"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2026</w:t>
            </w:r>
          </w:p>
        </w:tc>
      </w:tr>
      <w:tr w:rsidR="00ED305C" w:rsidRPr="00ED305C" w14:paraId="4112F6ED"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A875697"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40</w:t>
            </w:r>
          </w:p>
        </w:tc>
        <w:tc>
          <w:tcPr>
            <w:tcW w:w="2760" w:type="dxa"/>
            <w:noWrap/>
            <w:hideMark/>
          </w:tcPr>
          <w:p w14:paraId="7511A5CF"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1920</w:t>
            </w:r>
          </w:p>
        </w:tc>
      </w:tr>
      <w:tr w:rsidR="00ED305C" w:rsidRPr="00ED305C" w14:paraId="4A9488D0"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0F97BE56"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41</w:t>
            </w:r>
          </w:p>
        </w:tc>
        <w:tc>
          <w:tcPr>
            <w:tcW w:w="2760" w:type="dxa"/>
            <w:noWrap/>
            <w:hideMark/>
          </w:tcPr>
          <w:p w14:paraId="4B6DB3B8"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1966</w:t>
            </w:r>
          </w:p>
        </w:tc>
      </w:tr>
      <w:tr w:rsidR="00ED305C" w:rsidRPr="00ED305C" w14:paraId="74C18F32"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3F516DC7"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42</w:t>
            </w:r>
          </w:p>
        </w:tc>
        <w:tc>
          <w:tcPr>
            <w:tcW w:w="2760" w:type="dxa"/>
            <w:noWrap/>
            <w:hideMark/>
          </w:tcPr>
          <w:p w14:paraId="31ED3972"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1945</w:t>
            </w:r>
          </w:p>
        </w:tc>
      </w:tr>
      <w:tr w:rsidR="00ED305C" w:rsidRPr="00ED305C" w14:paraId="351A0FC4"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09F67A0"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43</w:t>
            </w:r>
          </w:p>
        </w:tc>
        <w:tc>
          <w:tcPr>
            <w:tcW w:w="2760" w:type="dxa"/>
            <w:noWrap/>
            <w:hideMark/>
          </w:tcPr>
          <w:p w14:paraId="3E5745B5"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1897</w:t>
            </w:r>
          </w:p>
        </w:tc>
      </w:tr>
      <w:tr w:rsidR="00ED305C" w:rsidRPr="00ED305C" w14:paraId="76CFCE8F"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43DB91F8"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44</w:t>
            </w:r>
          </w:p>
        </w:tc>
        <w:tc>
          <w:tcPr>
            <w:tcW w:w="2760" w:type="dxa"/>
            <w:noWrap/>
            <w:hideMark/>
          </w:tcPr>
          <w:p w14:paraId="597BA0AC"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1943</w:t>
            </w:r>
          </w:p>
        </w:tc>
      </w:tr>
      <w:tr w:rsidR="00ED305C" w:rsidRPr="00ED305C" w14:paraId="51895BBF"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D342941"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lastRenderedPageBreak/>
              <w:t>45</w:t>
            </w:r>
          </w:p>
        </w:tc>
        <w:tc>
          <w:tcPr>
            <w:tcW w:w="2760" w:type="dxa"/>
            <w:noWrap/>
            <w:hideMark/>
          </w:tcPr>
          <w:p w14:paraId="751F6C44"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1929</w:t>
            </w:r>
          </w:p>
        </w:tc>
      </w:tr>
      <w:tr w:rsidR="00ED305C" w:rsidRPr="00ED305C" w14:paraId="5772B17A"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1D918FB9"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46</w:t>
            </w:r>
          </w:p>
        </w:tc>
        <w:tc>
          <w:tcPr>
            <w:tcW w:w="2760" w:type="dxa"/>
            <w:noWrap/>
            <w:hideMark/>
          </w:tcPr>
          <w:p w14:paraId="74435DCF"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1950</w:t>
            </w:r>
          </w:p>
        </w:tc>
      </w:tr>
      <w:tr w:rsidR="00ED305C" w:rsidRPr="00ED305C" w14:paraId="24C6373D"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60F8915"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47</w:t>
            </w:r>
          </w:p>
        </w:tc>
        <w:tc>
          <w:tcPr>
            <w:tcW w:w="2760" w:type="dxa"/>
            <w:noWrap/>
            <w:hideMark/>
          </w:tcPr>
          <w:p w14:paraId="7D0ADCD1"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1933</w:t>
            </w:r>
          </w:p>
        </w:tc>
      </w:tr>
      <w:tr w:rsidR="00ED305C" w:rsidRPr="00ED305C" w14:paraId="6EA2D17A"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6341D5A2"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48</w:t>
            </w:r>
          </w:p>
        </w:tc>
        <w:tc>
          <w:tcPr>
            <w:tcW w:w="2760" w:type="dxa"/>
            <w:noWrap/>
            <w:hideMark/>
          </w:tcPr>
          <w:p w14:paraId="6FAD83B6"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2027</w:t>
            </w:r>
          </w:p>
        </w:tc>
      </w:tr>
      <w:tr w:rsidR="00ED305C" w:rsidRPr="00ED305C" w14:paraId="64096800"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774B38F7"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49</w:t>
            </w:r>
          </w:p>
        </w:tc>
        <w:tc>
          <w:tcPr>
            <w:tcW w:w="2760" w:type="dxa"/>
            <w:noWrap/>
            <w:hideMark/>
          </w:tcPr>
          <w:p w14:paraId="1BD5617B" w14:textId="77777777" w:rsidR="00ED305C" w:rsidRPr="00ED305C" w:rsidRDefault="00ED305C" w:rsidP="00ED30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1890</w:t>
            </w:r>
          </w:p>
        </w:tc>
      </w:tr>
      <w:tr w:rsidR="00ED305C" w:rsidRPr="00ED305C" w14:paraId="7CAC1753"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3380" w:type="dxa"/>
            <w:noWrap/>
            <w:hideMark/>
          </w:tcPr>
          <w:p w14:paraId="57E7AA4E" w14:textId="77777777" w:rsidR="00ED305C" w:rsidRPr="00ED305C" w:rsidRDefault="00ED305C" w:rsidP="00ED305C">
            <w:pPr>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50</w:t>
            </w:r>
          </w:p>
        </w:tc>
        <w:tc>
          <w:tcPr>
            <w:tcW w:w="2760" w:type="dxa"/>
            <w:noWrap/>
            <w:hideMark/>
          </w:tcPr>
          <w:p w14:paraId="6D7D5829" w14:textId="77777777" w:rsidR="00ED305C" w:rsidRPr="00ED305C" w:rsidRDefault="00ED305C" w:rsidP="00ED30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D305C">
              <w:rPr>
                <w:rFonts w:ascii="Calibri" w:eastAsia="Times New Roman" w:hAnsi="Calibri" w:cs="Calibri"/>
                <w:color w:val="000000"/>
                <w:kern w:val="0"/>
                <w14:ligatures w14:val="none"/>
              </w:rPr>
              <w:t>1949</w:t>
            </w:r>
          </w:p>
        </w:tc>
      </w:tr>
    </w:tbl>
    <w:p w14:paraId="3055D36B" w14:textId="77777777" w:rsidR="006E240C" w:rsidRPr="006E240C" w:rsidRDefault="006E240C" w:rsidP="006E240C">
      <w:pPr>
        <w:rPr>
          <w:b/>
          <w:bCs/>
        </w:rPr>
      </w:pPr>
    </w:p>
    <w:p w14:paraId="45DE6D43" w14:textId="022B20E7" w:rsidR="006E240C" w:rsidRDefault="006E240C" w:rsidP="006E240C">
      <w:pPr>
        <w:ind w:left="360"/>
        <w:jc w:val="center"/>
        <w:rPr>
          <w:b/>
          <w:bCs/>
        </w:rPr>
      </w:pPr>
      <w:r w:rsidRPr="00D15D5C">
        <w:rPr>
          <w:i/>
          <w:iCs/>
        </w:rPr>
        <w:t>Table – 0</w:t>
      </w:r>
      <w:r>
        <w:rPr>
          <w:i/>
          <w:iCs/>
        </w:rPr>
        <w:t xml:space="preserve">2 Count of Requested Ticket for Each </w:t>
      </w:r>
      <w:r w:rsidR="00641BF0">
        <w:rPr>
          <w:i/>
          <w:iCs/>
        </w:rPr>
        <w:t>Agents.</w:t>
      </w:r>
    </w:p>
    <w:p w14:paraId="08747D09" w14:textId="77777777" w:rsidR="006E240C" w:rsidRPr="006E240C" w:rsidRDefault="006E240C" w:rsidP="006E240C">
      <w:pPr>
        <w:ind w:left="360"/>
        <w:rPr>
          <w:b/>
          <w:bCs/>
        </w:rPr>
      </w:pPr>
    </w:p>
    <w:p w14:paraId="5F59D8C5" w14:textId="3D4CC997" w:rsidR="006E240C" w:rsidRPr="006E240C" w:rsidRDefault="006E240C" w:rsidP="006E240C">
      <w:pPr>
        <w:pStyle w:val="ListParagraph"/>
        <w:numPr>
          <w:ilvl w:val="0"/>
          <w:numId w:val="1"/>
        </w:numPr>
        <w:rPr>
          <w:b/>
          <w:bCs/>
        </w:rPr>
      </w:pPr>
      <w:r w:rsidRPr="006E240C">
        <w:rPr>
          <w:b/>
          <w:bCs/>
        </w:rPr>
        <w:t>How can you extract the domain from the email addresses in the IT Agents sheet?</w:t>
      </w:r>
    </w:p>
    <w:p w14:paraId="3F6A7229" w14:textId="77777777" w:rsidR="006E240C" w:rsidRDefault="006E240C" w:rsidP="00673E03">
      <w:pPr>
        <w:spacing w:after="200"/>
        <w:ind w:left="720"/>
        <w:jc w:val="both"/>
      </w:pPr>
    </w:p>
    <w:p w14:paraId="12D75A42" w14:textId="79A16346" w:rsidR="00673E03" w:rsidRPr="00673E03" w:rsidRDefault="00673E03" w:rsidP="00673E03">
      <w:pPr>
        <w:spacing w:after="200"/>
        <w:ind w:left="720"/>
        <w:jc w:val="both"/>
      </w:pPr>
      <w:r w:rsidRPr="00673E03">
        <w:t xml:space="preserve">The Excel Formula for extracting domain name from email Id is </w:t>
      </w:r>
    </w:p>
    <w:p w14:paraId="648CAA16" w14:textId="484CC9DC" w:rsidR="00673E03" w:rsidRPr="006E240C" w:rsidRDefault="00B022A1" w:rsidP="00615429">
      <w:pPr>
        <w:spacing w:after="200"/>
        <w:ind w:left="720"/>
        <w:jc w:val="both"/>
        <w:rPr>
          <w:b/>
          <w:bCs/>
          <w:sz w:val="20"/>
          <w:szCs w:val="20"/>
        </w:rPr>
      </w:pPr>
      <w:r w:rsidRPr="006E240C">
        <w:rPr>
          <w:b/>
          <w:bCs/>
          <w:sz w:val="20"/>
          <w:szCs w:val="20"/>
        </w:rPr>
        <w:t>=</w:t>
      </w:r>
      <w:r w:rsidR="00D15D5C" w:rsidRPr="006E240C">
        <w:rPr>
          <w:b/>
          <w:bCs/>
          <w:sz w:val="20"/>
          <w:szCs w:val="20"/>
        </w:rPr>
        <w:t>LEFT (MID (</w:t>
      </w:r>
      <w:r w:rsidRPr="006E240C">
        <w:rPr>
          <w:b/>
          <w:bCs/>
          <w:sz w:val="20"/>
          <w:szCs w:val="20"/>
        </w:rPr>
        <w:t xml:space="preserve">A14, </w:t>
      </w:r>
      <w:r w:rsidR="00D15D5C" w:rsidRPr="006E240C">
        <w:rPr>
          <w:b/>
          <w:bCs/>
          <w:sz w:val="20"/>
          <w:szCs w:val="20"/>
        </w:rPr>
        <w:t>FIND (</w:t>
      </w:r>
      <w:r w:rsidRPr="006E240C">
        <w:rPr>
          <w:b/>
          <w:bCs/>
          <w:sz w:val="20"/>
          <w:szCs w:val="20"/>
        </w:rPr>
        <w:t xml:space="preserve">"@", A14) + 1, LEN(A14)), </w:t>
      </w:r>
      <w:proofErr w:type="gramStart"/>
      <w:r w:rsidRPr="006E240C">
        <w:rPr>
          <w:b/>
          <w:bCs/>
          <w:sz w:val="20"/>
          <w:szCs w:val="20"/>
        </w:rPr>
        <w:t>FIND(</w:t>
      </w:r>
      <w:proofErr w:type="gramEnd"/>
      <w:r w:rsidRPr="006E240C">
        <w:rPr>
          <w:b/>
          <w:bCs/>
          <w:sz w:val="20"/>
          <w:szCs w:val="20"/>
        </w:rPr>
        <w:t>".", MID(A14, FIND("@", A14) + 1, LEN(A14))) - 1)</w:t>
      </w:r>
    </w:p>
    <w:p w14:paraId="726593FD" w14:textId="77777777" w:rsidR="00D15D5C" w:rsidRDefault="00D15D5C" w:rsidP="00615429">
      <w:pPr>
        <w:spacing w:after="200"/>
        <w:ind w:left="720"/>
        <w:jc w:val="both"/>
        <w:rPr>
          <w:b/>
          <w:bCs/>
        </w:rPr>
      </w:pPr>
    </w:p>
    <w:tbl>
      <w:tblPr>
        <w:tblStyle w:val="GridTable4-Accent5"/>
        <w:tblW w:w="5740" w:type="dxa"/>
        <w:jc w:val="center"/>
        <w:tblLook w:val="04A0" w:firstRow="1" w:lastRow="0" w:firstColumn="1" w:lastColumn="0" w:noHBand="0" w:noVBand="1"/>
      </w:tblPr>
      <w:tblGrid>
        <w:gridCol w:w="4020"/>
        <w:gridCol w:w="1720"/>
      </w:tblGrid>
      <w:tr w:rsidR="00B022A1" w:rsidRPr="00B022A1" w14:paraId="176A5CA6" w14:textId="77777777" w:rsidTr="006E24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3ABE0B75" w14:textId="77777777" w:rsidR="00B022A1" w:rsidRPr="00B022A1" w:rsidRDefault="00B022A1" w:rsidP="00B022A1">
            <w:pPr>
              <w:rPr>
                <w:rFonts w:ascii="Calibri" w:eastAsia="Times New Roman" w:hAnsi="Calibri" w:cs="Calibri"/>
                <w:b w:val="0"/>
                <w:bCs w:val="0"/>
                <w:color w:val="000000"/>
                <w:kern w:val="0"/>
                <w14:ligatures w14:val="none"/>
              </w:rPr>
            </w:pPr>
            <w:r w:rsidRPr="00B022A1">
              <w:rPr>
                <w:rFonts w:ascii="Calibri" w:eastAsia="Times New Roman" w:hAnsi="Calibri" w:cs="Calibri"/>
                <w:color w:val="000000"/>
                <w:kern w:val="0"/>
                <w14:ligatures w14:val="none"/>
              </w:rPr>
              <w:t>Email</w:t>
            </w:r>
          </w:p>
        </w:tc>
        <w:tc>
          <w:tcPr>
            <w:tcW w:w="1720" w:type="dxa"/>
            <w:noWrap/>
            <w:hideMark/>
          </w:tcPr>
          <w:p w14:paraId="27CA4FF6" w14:textId="77777777" w:rsidR="00B022A1" w:rsidRPr="00B022A1" w:rsidRDefault="00B022A1" w:rsidP="00B022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B022A1">
              <w:rPr>
                <w:rFonts w:ascii="Calibri" w:eastAsia="Times New Roman" w:hAnsi="Calibri" w:cs="Calibri"/>
                <w:color w:val="000000"/>
                <w:kern w:val="0"/>
                <w14:ligatures w14:val="none"/>
              </w:rPr>
              <w:t>Domain</w:t>
            </w:r>
          </w:p>
        </w:tc>
      </w:tr>
      <w:tr w:rsidR="00B022A1" w:rsidRPr="00B022A1" w14:paraId="1EF501F0"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6670FC55"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lucero.mata@fp20analytics.com</w:t>
            </w:r>
          </w:p>
        </w:tc>
        <w:tc>
          <w:tcPr>
            <w:tcW w:w="1720" w:type="dxa"/>
            <w:noWrap/>
            <w:hideMark/>
          </w:tcPr>
          <w:p w14:paraId="178D3348" w14:textId="77777777" w:rsidR="00B022A1" w:rsidRPr="00B022A1" w:rsidRDefault="00B022A1" w:rsidP="00B022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4F5F9B77"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3858112E"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jesus.grajeda@fp20analytics.com</w:t>
            </w:r>
          </w:p>
        </w:tc>
        <w:tc>
          <w:tcPr>
            <w:tcW w:w="1720" w:type="dxa"/>
            <w:noWrap/>
            <w:hideMark/>
          </w:tcPr>
          <w:p w14:paraId="2597E602" w14:textId="77777777" w:rsidR="00B022A1" w:rsidRPr="00B022A1" w:rsidRDefault="00B022A1" w:rsidP="00B022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76C31681"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21DBFBAD"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elena.velez@fp20analytics.com</w:t>
            </w:r>
          </w:p>
        </w:tc>
        <w:tc>
          <w:tcPr>
            <w:tcW w:w="1720" w:type="dxa"/>
            <w:noWrap/>
            <w:hideMark/>
          </w:tcPr>
          <w:p w14:paraId="0F52CE5A" w14:textId="77777777" w:rsidR="00B022A1" w:rsidRPr="00B022A1" w:rsidRDefault="00B022A1" w:rsidP="00B022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7A0F06A9"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35433B77"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alberto.barraza@fp20analytics.com</w:t>
            </w:r>
          </w:p>
        </w:tc>
        <w:tc>
          <w:tcPr>
            <w:tcW w:w="1720" w:type="dxa"/>
            <w:noWrap/>
            <w:hideMark/>
          </w:tcPr>
          <w:p w14:paraId="6F4D0D95" w14:textId="77777777" w:rsidR="00B022A1" w:rsidRPr="00B022A1" w:rsidRDefault="00B022A1" w:rsidP="00B022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2AF9B7DE"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2D7F7336"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willyberto.gonzales@fp20analytics.com</w:t>
            </w:r>
          </w:p>
        </w:tc>
        <w:tc>
          <w:tcPr>
            <w:tcW w:w="1720" w:type="dxa"/>
            <w:noWrap/>
            <w:hideMark/>
          </w:tcPr>
          <w:p w14:paraId="0D73B52A" w14:textId="77777777" w:rsidR="00B022A1" w:rsidRPr="00B022A1" w:rsidRDefault="00B022A1" w:rsidP="00B022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487FF4FB"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490F8E8C"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alberto.trejo@fp20analytics.com</w:t>
            </w:r>
          </w:p>
        </w:tc>
        <w:tc>
          <w:tcPr>
            <w:tcW w:w="1720" w:type="dxa"/>
            <w:noWrap/>
            <w:hideMark/>
          </w:tcPr>
          <w:p w14:paraId="74DC74F6" w14:textId="77777777" w:rsidR="00B022A1" w:rsidRPr="00B022A1" w:rsidRDefault="00B022A1" w:rsidP="00B022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296F1B6E" w14:textId="77777777" w:rsidTr="006E24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6FE62583" w14:textId="77777777" w:rsidR="00B022A1" w:rsidRPr="00B022A1" w:rsidRDefault="00B022A1" w:rsidP="00B022A1">
            <w:pPr>
              <w:rPr>
                <w:rFonts w:ascii="Calibri" w:eastAsia="Times New Roman" w:hAnsi="Calibri" w:cs="Calibri"/>
                <w:color w:val="000000"/>
                <w:kern w:val="0"/>
                <w14:ligatures w14:val="none"/>
              </w:rPr>
            </w:pPr>
            <w:proofErr w:type="gramStart"/>
            <w:r w:rsidRPr="00B022A1">
              <w:rPr>
                <w:rFonts w:ascii="Calibri" w:eastAsia="Times New Roman" w:hAnsi="Calibri" w:cs="Calibri"/>
                <w:color w:val="000000"/>
                <w:kern w:val="0"/>
                <w14:ligatures w14:val="none"/>
              </w:rPr>
              <w:t>estuardo.ocaño</w:t>
            </w:r>
            <w:proofErr w:type="gramEnd"/>
            <w:r w:rsidRPr="00B022A1">
              <w:rPr>
                <w:rFonts w:ascii="Calibri" w:eastAsia="Times New Roman" w:hAnsi="Calibri" w:cs="Calibri"/>
                <w:color w:val="000000"/>
                <w:kern w:val="0"/>
                <w14:ligatures w14:val="none"/>
              </w:rPr>
              <w:t>@fp20analytics.com</w:t>
            </w:r>
          </w:p>
        </w:tc>
        <w:tc>
          <w:tcPr>
            <w:tcW w:w="1720" w:type="dxa"/>
            <w:noWrap/>
            <w:hideMark/>
          </w:tcPr>
          <w:p w14:paraId="6B39F4BE" w14:textId="77777777" w:rsidR="00B022A1" w:rsidRPr="00B022A1" w:rsidRDefault="00B022A1" w:rsidP="00B022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r w:rsidR="00B022A1" w:rsidRPr="00B022A1" w14:paraId="621B02C1" w14:textId="77777777" w:rsidTr="006E240C">
        <w:trPr>
          <w:trHeight w:val="300"/>
          <w:jc w:val="center"/>
        </w:trPr>
        <w:tc>
          <w:tcPr>
            <w:cnfStyle w:val="001000000000" w:firstRow="0" w:lastRow="0" w:firstColumn="1" w:lastColumn="0" w:oddVBand="0" w:evenVBand="0" w:oddHBand="0" w:evenHBand="0" w:firstRowFirstColumn="0" w:firstRowLastColumn="0" w:lastRowFirstColumn="0" w:lastRowLastColumn="0"/>
            <w:tcW w:w="4020" w:type="dxa"/>
            <w:noWrap/>
            <w:hideMark/>
          </w:tcPr>
          <w:p w14:paraId="267C0EEC" w14:textId="77777777" w:rsidR="00B022A1" w:rsidRPr="00B022A1" w:rsidRDefault="00B022A1" w:rsidP="00B022A1">
            <w:pPr>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marisol.piedrahita@fp20analytics.com</w:t>
            </w:r>
          </w:p>
        </w:tc>
        <w:tc>
          <w:tcPr>
            <w:tcW w:w="1720" w:type="dxa"/>
            <w:noWrap/>
            <w:hideMark/>
          </w:tcPr>
          <w:p w14:paraId="005543E9" w14:textId="77777777" w:rsidR="00B022A1" w:rsidRPr="00B022A1" w:rsidRDefault="00B022A1" w:rsidP="00B022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022A1">
              <w:rPr>
                <w:rFonts w:ascii="Calibri" w:eastAsia="Times New Roman" w:hAnsi="Calibri" w:cs="Calibri"/>
                <w:color w:val="000000"/>
                <w:kern w:val="0"/>
                <w14:ligatures w14:val="none"/>
              </w:rPr>
              <w:t>fp20analytics</w:t>
            </w:r>
          </w:p>
        </w:tc>
      </w:tr>
    </w:tbl>
    <w:p w14:paraId="6EF66AC7" w14:textId="77777777" w:rsidR="006E240C" w:rsidRDefault="006E240C" w:rsidP="006E240C">
      <w:pPr>
        <w:rPr>
          <w:i/>
          <w:iCs/>
        </w:rPr>
      </w:pPr>
    </w:p>
    <w:p w14:paraId="76988DC4" w14:textId="5A7BB8E6" w:rsidR="00615429" w:rsidRDefault="006E240C" w:rsidP="006E240C">
      <w:pPr>
        <w:jc w:val="center"/>
      </w:pPr>
      <w:r w:rsidRPr="00D15D5C">
        <w:rPr>
          <w:i/>
          <w:iCs/>
        </w:rPr>
        <w:t>Table – 0</w:t>
      </w:r>
      <w:r>
        <w:rPr>
          <w:i/>
          <w:iCs/>
        </w:rPr>
        <w:t>3</w:t>
      </w:r>
      <w:r w:rsidRPr="00D15D5C">
        <w:rPr>
          <w:i/>
          <w:iCs/>
        </w:rPr>
        <w:t xml:space="preserve"> </w:t>
      </w:r>
      <w:r>
        <w:rPr>
          <w:i/>
          <w:iCs/>
        </w:rPr>
        <w:t>Email and Domain of Agents</w:t>
      </w:r>
      <w:r w:rsidRPr="00D15D5C">
        <w:rPr>
          <w:i/>
          <w:iCs/>
        </w:rPr>
        <w:t>.</w:t>
      </w:r>
    </w:p>
    <w:p w14:paraId="5CDFA271" w14:textId="77777777" w:rsidR="006E240C" w:rsidRDefault="006E240C" w:rsidP="006E240C"/>
    <w:p w14:paraId="42542AC6" w14:textId="77777777" w:rsidR="0002276D" w:rsidRPr="007B3DB3" w:rsidRDefault="0002276D" w:rsidP="006E240C"/>
    <w:p w14:paraId="35811E93" w14:textId="357EBEC7" w:rsidR="00615429" w:rsidRPr="00D15D5C" w:rsidRDefault="00615429" w:rsidP="00615429">
      <w:pPr>
        <w:pStyle w:val="ListParagraph"/>
        <w:numPr>
          <w:ilvl w:val="0"/>
          <w:numId w:val="1"/>
        </w:numPr>
        <w:spacing w:after="200" w:line="276" w:lineRule="auto"/>
        <w:jc w:val="both"/>
        <w:rPr>
          <w:b/>
          <w:bCs/>
        </w:rPr>
      </w:pPr>
      <w:r w:rsidRPr="00D15D5C">
        <w:rPr>
          <w:b/>
          <w:bCs/>
        </w:rPr>
        <w:t>How can you find the full name of an agent given their Agent ID?</w:t>
      </w:r>
    </w:p>
    <w:p w14:paraId="521225B2" w14:textId="77777777" w:rsidR="00615429" w:rsidRPr="007B3DB3" w:rsidRDefault="00615429" w:rsidP="00615429">
      <w:pPr>
        <w:pStyle w:val="ListParagraph"/>
        <w:spacing w:after="200" w:line="276" w:lineRule="auto"/>
        <w:jc w:val="both"/>
      </w:pPr>
    </w:p>
    <w:p w14:paraId="529F04E4" w14:textId="5FB5873D" w:rsidR="00615429" w:rsidRPr="007B3DB3" w:rsidRDefault="00615429" w:rsidP="00615429">
      <w:pPr>
        <w:pStyle w:val="ListParagraph"/>
        <w:spacing w:after="200" w:line="276" w:lineRule="auto"/>
        <w:jc w:val="both"/>
      </w:pPr>
      <w:r w:rsidRPr="007B3DB3">
        <w:t xml:space="preserve">To find out full name of Agent from Agent ID worksheet we can use </w:t>
      </w:r>
      <w:proofErr w:type="spellStart"/>
      <w:r w:rsidRPr="007B3DB3">
        <w:t>Vlookup</w:t>
      </w:r>
      <w:proofErr w:type="spellEnd"/>
      <w:r w:rsidRPr="007B3DB3">
        <w:t xml:space="preserve"> formula. Formula for extracting full name of agent is as below:</w:t>
      </w:r>
    </w:p>
    <w:p w14:paraId="1923B66E" w14:textId="2580B865" w:rsidR="00615429" w:rsidRDefault="00615429" w:rsidP="006E240C">
      <w:pPr>
        <w:spacing w:after="200"/>
        <w:ind w:left="720"/>
        <w:jc w:val="both"/>
        <w:rPr>
          <w:b/>
          <w:bCs/>
        </w:rPr>
      </w:pPr>
      <w:r w:rsidRPr="006E240C">
        <w:rPr>
          <w:b/>
          <w:bCs/>
        </w:rPr>
        <w:t>=</w:t>
      </w:r>
      <w:proofErr w:type="spellStart"/>
      <w:proofErr w:type="gramStart"/>
      <w:r w:rsidRPr="006E240C">
        <w:rPr>
          <w:b/>
          <w:bCs/>
        </w:rPr>
        <w:t>Vlookup</w:t>
      </w:r>
      <w:proofErr w:type="spellEnd"/>
      <w:r w:rsidRPr="006E240C">
        <w:rPr>
          <w:b/>
          <w:bCs/>
        </w:rPr>
        <w:t>(</w:t>
      </w:r>
      <w:proofErr w:type="spellStart"/>
      <w:proofErr w:type="gramEnd"/>
      <w:r w:rsidRPr="006E240C">
        <w:rPr>
          <w:b/>
          <w:bCs/>
        </w:rPr>
        <w:t>agent_id</w:t>
      </w:r>
      <w:proofErr w:type="spellEnd"/>
      <w:r w:rsidRPr="006E240C">
        <w:rPr>
          <w:b/>
          <w:bCs/>
        </w:rPr>
        <w:t xml:space="preserve">, </w:t>
      </w:r>
      <w:proofErr w:type="spellStart"/>
      <w:r w:rsidRPr="006E240C">
        <w:rPr>
          <w:b/>
          <w:bCs/>
        </w:rPr>
        <w:t>agent_id</w:t>
      </w:r>
      <w:proofErr w:type="spellEnd"/>
      <w:r w:rsidRPr="006E240C">
        <w:rPr>
          <w:b/>
          <w:bCs/>
        </w:rPr>
        <w:t xml:space="preserve"> table, </w:t>
      </w:r>
      <w:proofErr w:type="spellStart"/>
      <w:r w:rsidRPr="006E240C">
        <w:rPr>
          <w:b/>
          <w:bCs/>
        </w:rPr>
        <w:t>index_value</w:t>
      </w:r>
      <w:proofErr w:type="spellEnd"/>
      <w:r w:rsidRPr="006E240C">
        <w:rPr>
          <w:b/>
          <w:bCs/>
        </w:rPr>
        <w:t xml:space="preserve">, </w:t>
      </w:r>
      <w:proofErr w:type="spellStart"/>
      <w:r w:rsidRPr="006E240C">
        <w:rPr>
          <w:b/>
          <w:bCs/>
        </w:rPr>
        <w:t>range_lookup</w:t>
      </w:r>
      <w:proofErr w:type="spellEnd"/>
      <w:r w:rsidRPr="006E240C">
        <w:rPr>
          <w:b/>
          <w:bCs/>
        </w:rPr>
        <w:t>)</w:t>
      </w:r>
    </w:p>
    <w:p w14:paraId="599CE51E" w14:textId="77777777" w:rsidR="006E240C" w:rsidRPr="006E240C" w:rsidRDefault="006E240C" w:rsidP="006E240C">
      <w:pPr>
        <w:spacing w:after="200"/>
        <w:ind w:left="720"/>
        <w:jc w:val="both"/>
        <w:rPr>
          <w:b/>
          <w:bCs/>
        </w:rPr>
      </w:pPr>
    </w:p>
    <w:p w14:paraId="305C87DA" w14:textId="77777777" w:rsidR="00615429" w:rsidRPr="006E240C" w:rsidRDefault="00615429" w:rsidP="00615429">
      <w:pPr>
        <w:numPr>
          <w:ilvl w:val="0"/>
          <w:numId w:val="1"/>
        </w:numPr>
        <w:spacing w:after="200" w:line="276" w:lineRule="auto"/>
        <w:jc w:val="both"/>
        <w:rPr>
          <w:b/>
          <w:bCs/>
        </w:rPr>
      </w:pPr>
      <w:r w:rsidRPr="006E240C">
        <w:rPr>
          <w:b/>
          <w:bCs/>
        </w:rPr>
        <w:lastRenderedPageBreak/>
        <w:t>What is the count of each issue type (e.g., IT Error, IT Request)?</w:t>
      </w:r>
    </w:p>
    <w:tbl>
      <w:tblPr>
        <w:tblpPr w:leftFromText="180" w:rightFromText="180" w:vertAnchor="page" w:horzAnchor="page" w:tblpXSpec="center" w:tblpY="1951"/>
        <w:tblOverlap w:val="never"/>
        <w:tblW w:w="4440" w:type="dxa"/>
        <w:tblLook w:val="04A0" w:firstRow="1" w:lastRow="0" w:firstColumn="1" w:lastColumn="0" w:noHBand="0" w:noVBand="1"/>
      </w:tblPr>
      <w:tblGrid>
        <w:gridCol w:w="1780"/>
        <w:gridCol w:w="2660"/>
      </w:tblGrid>
      <w:tr w:rsidR="0002276D" w:rsidRPr="00615429" w14:paraId="641682EC" w14:textId="77777777" w:rsidTr="0002276D">
        <w:trPr>
          <w:trHeight w:val="300"/>
        </w:trPr>
        <w:tc>
          <w:tcPr>
            <w:tcW w:w="1780" w:type="dxa"/>
            <w:tcBorders>
              <w:top w:val="nil"/>
              <w:left w:val="nil"/>
              <w:bottom w:val="single" w:sz="4" w:space="0" w:color="8EA9DB"/>
              <w:right w:val="nil"/>
            </w:tcBorders>
            <w:shd w:val="clear" w:color="D9E1F2" w:fill="D9E1F2"/>
            <w:noWrap/>
            <w:vAlign w:val="bottom"/>
            <w:hideMark/>
          </w:tcPr>
          <w:p w14:paraId="3C61A035" w14:textId="77777777" w:rsidR="0002276D" w:rsidRPr="00615429" w:rsidRDefault="0002276D" w:rsidP="0002276D">
            <w:pPr>
              <w:spacing w:after="0" w:line="240" w:lineRule="auto"/>
              <w:jc w:val="center"/>
              <w:rPr>
                <w:rFonts w:ascii="Calibri" w:eastAsia="Times New Roman" w:hAnsi="Calibri" w:cs="Calibri"/>
                <w:b/>
                <w:bCs/>
                <w:color w:val="000000"/>
                <w:kern w:val="0"/>
                <w14:ligatures w14:val="none"/>
              </w:rPr>
            </w:pPr>
            <w:r w:rsidRPr="00615429">
              <w:rPr>
                <w:rFonts w:ascii="Calibri" w:eastAsia="Times New Roman" w:hAnsi="Calibri" w:cs="Calibri"/>
                <w:b/>
                <w:bCs/>
                <w:color w:val="000000"/>
                <w:kern w:val="0"/>
                <w14:ligatures w14:val="none"/>
              </w:rPr>
              <w:t>Issue</w:t>
            </w:r>
          </w:p>
        </w:tc>
        <w:tc>
          <w:tcPr>
            <w:tcW w:w="2660" w:type="dxa"/>
            <w:tcBorders>
              <w:top w:val="nil"/>
              <w:left w:val="nil"/>
              <w:bottom w:val="single" w:sz="4" w:space="0" w:color="8EA9DB"/>
              <w:right w:val="nil"/>
            </w:tcBorders>
            <w:shd w:val="clear" w:color="D9E1F2" w:fill="D9E1F2"/>
            <w:noWrap/>
            <w:vAlign w:val="bottom"/>
            <w:hideMark/>
          </w:tcPr>
          <w:p w14:paraId="084BEED8" w14:textId="77777777" w:rsidR="0002276D" w:rsidRPr="00615429" w:rsidRDefault="0002276D" w:rsidP="0002276D">
            <w:pPr>
              <w:spacing w:after="0" w:line="240" w:lineRule="auto"/>
              <w:rPr>
                <w:rFonts w:ascii="Calibri" w:eastAsia="Times New Roman" w:hAnsi="Calibri" w:cs="Calibri"/>
                <w:b/>
                <w:bCs/>
                <w:color w:val="000000"/>
                <w:kern w:val="0"/>
                <w14:ligatures w14:val="none"/>
              </w:rPr>
            </w:pPr>
            <w:r w:rsidRPr="00615429">
              <w:rPr>
                <w:rFonts w:ascii="Calibri" w:eastAsia="Times New Roman" w:hAnsi="Calibri" w:cs="Calibri"/>
                <w:b/>
                <w:bCs/>
                <w:color w:val="000000"/>
                <w:kern w:val="0"/>
                <w14:ligatures w14:val="none"/>
              </w:rPr>
              <w:t>Count of ID Ticket</w:t>
            </w:r>
          </w:p>
        </w:tc>
      </w:tr>
      <w:tr w:rsidR="0002276D" w:rsidRPr="00615429" w14:paraId="6C4FF5BD" w14:textId="77777777" w:rsidTr="0002276D">
        <w:trPr>
          <w:trHeight w:val="300"/>
        </w:trPr>
        <w:tc>
          <w:tcPr>
            <w:tcW w:w="1780" w:type="dxa"/>
            <w:tcBorders>
              <w:top w:val="nil"/>
              <w:left w:val="nil"/>
              <w:bottom w:val="nil"/>
              <w:right w:val="nil"/>
            </w:tcBorders>
            <w:shd w:val="clear" w:color="auto" w:fill="auto"/>
            <w:noWrap/>
            <w:vAlign w:val="bottom"/>
            <w:hideMark/>
          </w:tcPr>
          <w:p w14:paraId="4EA98940" w14:textId="77777777" w:rsidR="0002276D" w:rsidRPr="00615429" w:rsidRDefault="0002276D" w:rsidP="0002276D">
            <w:pPr>
              <w:spacing w:after="0" w:line="240" w:lineRule="auto"/>
              <w:rPr>
                <w:rFonts w:ascii="Calibri" w:eastAsia="Times New Roman" w:hAnsi="Calibri" w:cs="Calibri"/>
                <w:color w:val="000000"/>
                <w:kern w:val="0"/>
                <w14:ligatures w14:val="none"/>
              </w:rPr>
            </w:pPr>
            <w:r w:rsidRPr="00615429">
              <w:rPr>
                <w:rFonts w:ascii="Calibri" w:eastAsia="Times New Roman" w:hAnsi="Calibri" w:cs="Calibri"/>
                <w:color w:val="000000"/>
                <w:kern w:val="0"/>
                <w14:ligatures w14:val="none"/>
              </w:rPr>
              <w:t>IT Error</w:t>
            </w:r>
          </w:p>
        </w:tc>
        <w:tc>
          <w:tcPr>
            <w:tcW w:w="2660" w:type="dxa"/>
            <w:tcBorders>
              <w:top w:val="nil"/>
              <w:left w:val="nil"/>
              <w:bottom w:val="nil"/>
              <w:right w:val="nil"/>
            </w:tcBorders>
            <w:shd w:val="clear" w:color="auto" w:fill="auto"/>
            <w:noWrap/>
            <w:vAlign w:val="bottom"/>
            <w:hideMark/>
          </w:tcPr>
          <w:p w14:paraId="59033D35" w14:textId="77777777" w:rsidR="0002276D" w:rsidRPr="00615429" w:rsidRDefault="0002276D" w:rsidP="0002276D">
            <w:pPr>
              <w:spacing w:after="0" w:line="240" w:lineRule="auto"/>
              <w:jc w:val="right"/>
              <w:rPr>
                <w:rFonts w:ascii="Calibri" w:eastAsia="Times New Roman" w:hAnsi="Calibri" w:cs="Calibri"/>
                <w:color w:val="000000"/>
                <w:kern w:val="0"/>
                <w14:ligatures w14:val="none"/>
              </w:rPr>
            </w:pPr>
            <w:r w:rsidRPr="00615429">
              <w:rPr>
                <w:rFonts w:ascii="Calibri" w:eastAsia="Times New Roman" w:hAnsi="Calibri" w:cs="Calibri"/>
                <w:color w:val="000000"/>
                <w:kern w:val="0"/>
                <w14:ligatures w14:val="none"/>
              </w:rPr>
              <w:t>24278</w:t>
            </w:r>
          </w:p>
        </w:tc>
      </w:tr>
      <w:tr w:rsidR="0002276D" w:rsidRPr="00615429" w14:paraId="02C6A489" w14:textId="77777777" w:rsidTr="0002276D">
        <w:trPr>
          <w:trHeight w:val="300"/>
        </w:trPr>
        <w:tc>
          <w:tcPr>
            <w:tcW w:w="1780" w:type="dxa"/>
            <w:tcBorders>
              <w:top w:val="nil"/>
              <w:left w:val="nil"/>
              <w:bottom w:val="nil"/>
              <w:right w:val="nil"/>
            </w:tcBorders>
            <w:shd w:val="clear" w:color="auto" w:fill="auto"/>
            <w:noWrap/>
            <w:vAlign w:val="bottom"/>
            <w:hideMark/>
          </w:tcPr>
          <w:p w14:paraId="52934B8B" w14:textId="77777777" w:rsidR="0002276D" w:rsidRPr="00615429" w:rsidRDefault="0002276D" w:rsidP="0002276D">
            <w:pPr>
              <w:spacing w:after="0" w:line="240" w:lineRule="auto"/>
              <w:rPr>
                <w:rFonts w:ascii="Calibri" w:eastAsia="Times New Roman" w:hAnsi="Calibri" w:cs="Calibri"/>
                <w:color w:val="000000"/>
                <w:kern w:val="0"/>
                <w14:ligatures w14:val="none"/>
              </w:rPr>
            </w:pPr>
            <w:r w:rsidRPr="00615429">
              <w:rPr>
                <w:rFonts w:ascii="Calibri" w:eastAsia="Times New Roman" w:hAnsi="Calibri" w:cs="Calibri"/>
                <w:color w:val="000000"/>
                <w:kern w:val="0"/>
                <w14:ligatures w14:val="none"/>
              </w:rPr>
              <w:t>IT Request</w:t>
            </w:r>
          </w:p>
        </w:tc>
        <w:tc>
          <w:tcPr>
            <w:tcW w:w="2660" w:type="dxa"/>
            <w:tcBorders>
              <w:top w:val="nil"/>
              <w:left w:val="nil"/>
              <w:bottom w:val="nil"/>
              <w:right w:val="nil"/>
            </w:tcBorders>
            <w:shd w:val="clear" w:color="auto" w:fill="auto"/>
            <w:noWrap/>
            <w:vAlign w:val="bottom"/>
            <w:hideMark/>
          </w:tcPr>
          <w:p w14:paraId="77C6054F" w14:textId="77777777" w:rsidR="0002276D" w:rsidRPr="00615429" w:rsidRDefault="0002276D" w:rsidP="0002276D">
            <w:pPr>
              <w:spacing w:after="0" w:line="240" w:lineRule="auto"/>
              <w:jc w:val="right"/>
              <w:rPr>
                <w:rFonts w:ascii="Calibri" w:eastAsia="Times New Roman" w:hAnsi="Calibri" w:cs="Calibri"/>
                <w:color w:val="000000"/>
                <w:kern w:val="0"/>
                <w14:ligatures w14:val="none"/>
              </w:rPr>
            </w:pPr>
            <w:r w:rsidRPr="00615429">
              <w:rPr>
                <w:rFonts w:ascii="Calibri" w:eastAsia="Times New Roman" w:hAnsi="Calibri" w:cs="Calibri"/>
                <w:color w:val="000000"/>
                <w:kern w:val="0"/>
                <w14:ligatures w14:val="none"/>
              </w:rPr>
              <w:t>73220</w:t>
            </w:r>
          </w:p>
        </w:tc>
      </w:tr>
      <w:tr w:rsidR="0002276D" w:rsidRPr="00615429" w14:paraId="16C2CCC6" w14:textId="77777777" w:rsidTr="0002276D">
        <w:trPr>
          <w:trHeight w:val="300"/>
        </w:trPr>
        <w:tc>
          <w:tcPr>
            <w:tcW w:w="1780" w:type="dxa"/>
            <w:tcBorders>
              <w:top w:val="single" w:sz="4" w:space="0" w:color="8EA9DB"/>
              <w:left w:val="nil"/>
              <w:bottom w:val="nil"/>
              <w:right w:val="nil"/>
            </w:tcBorders>
            <w:shd w:val="clear" w:color="D9E1F2" w:fill="D9E1F2"/>
            <w:noWrap/>
            <w:vAlign w:val="bottom"/>
            <w:hideMark/>
          </w:tcPr>
          <w:p w14:paraId="19A2C090" w14:textId="77777777" w:rsidR="0002276D" w:rsidRPr="00615429" w:rsidRDefault="0002276D" w:rsidP="0002276D">
            <w:pPr>
              <w:spacing w:after="0" w:line="240" w:lineRule="auto"/>
              <w:rPr>
                <w:rFonts w:ascii="Calibri" w:eastAsia="Times New Roman" w:hAnsi="Calibri" w:cs="Calibri"/>
                <w:b/>
                <w:bCs/>
                <w:color w:val="000000"/>
                <w:kern w:val="0"/>
                <w14:ligatures w14:val="none"/>
              </w:rPr>
            </w:pPr>
            <w:r w:rsidRPr="00615429">
              <w:rPr>
                <w:rFonts w:ascii="Calibri" w:eastAsia="Times New Roman" w:hAnsi="Calibri" w:cs="Calibri"/>
                <w:b/>
                <w:bCs/>
                <w:color w:val="000000"/>
                <w:kern w:val="0"/>
                <w14:ligatures w14:val="none"/>
              </w:rPr>
              <w:t>Grand Total</w:t>
            </w:r>
          </w:p>
        </w:tc>
        <w:tc>
          <w:tcPr>
            <w:tcW w:w="2660" w:type="dxa"/>
            <w:tcBorders>
              <w:top w:val="single" w:sz="4" w:space="0" w:color="8EA9DB"/>
              <w:left w:val="nil"/>
              <w:bottom w:val="nil"/>
              <w:right w:val="nil"/>
            </w:tcBorders>
            <w:shd w:val="clear" w:color="D9E1F2" w:fill="D9E1F2"/>
            <w:noWrap/>
            <w:vAlign w:val="bottom"/>
            <w:hideMark/>
          </w:tcPr>
          <w:p w14:paraId="13C20EE9" w14:textId="77777777" w:rsidR="0002276D" w:rsidRPr="00615429" w:rsidRDefault="0002276D" w:rsidP="0002276D">
            <w:pPr>
              <w:spacing w:after="0" w:line="240" w:lineRule="auto"/>
              <w:jc w:val="right"/>
              <w:rPr>
                <w:rFonts w:ascii="Calibri" w:eastAsia="Times New Roman" w:hAnsi="Calibri" w:cs="Calibri"/>
                <w:b/>
                <w:bCs/>
                <w:color w:val="000000"/>
                <w:kern w:val="0"/>
                <w14:ligatures w14:val="none"/>
              </w:rPr>
            </w:pPr>
            <w:r w:rsidRPr="00615429">
              <w:rPr>
                <w:rFonts w:ascii="Calibri" w:eastAsia="Times New Roman" w:hAnsi="Calibri" w:cs="Calibri"/>
                <w:b/>
                <w:bCs/>
                <w:color w:val="000000"/>
                <w:kern w:val="0"/>
                <w14:ligatures w14:val="none"/>
              </w:rPr>
              <w:t>97498</w:t>
            </w:r>
          </w:p>
        </w:tc>
      </w:tr>
    </w:tbl>
    <w:p w14:paraId="05095B10" w14:textId="77777777" w:rsidR="00615429" w:rsidRPr="00615429" w:rsidRDefault="00615429" w:rsidP="00615429">
      <w:pPr>
        <w:pStyle w:val="ListParagraph"/>
        <w:spacing w:after="200"/>
        <w:jc w:val="both"/>
        <w:rPr>
          <w:sz w:val="24"/>
          <w:szCs w:val="24"/>
        </w:rPr>
      </w:pPr>
      <w:r>
        <w:rPr>
          <w:sz w:val="24"/>
          <w:szCs w:val="24"/>
        </w:rPr>
        <w:t xml:space="preserve">                          </w:t>
      </w:r>
    </w:p>
    <w:p w14:paraId="51304C8F" w14:textId="59C8DA59" w:rsidR="00F80EA5" w:rsidRDefault="00F80EA5" w:rsidP="00D32405">
      <w:pPr>
        <w:rPr>
          <w:rFonts w:ascii="Arial" w:hAnsi="Arial" w:cs="Arial"/>
          <w:b/>
          <w:bCs/>
          <w:color w:val="0D0D0D" w:themeColor="text1" w:themeTint="F2"/>
        </w:rPr>
      </w:pPr>
    </w:p>
    <w:p w14:paraId="671545A5" w14:textId="77777777" w:rsidR="00F80EA5" w:rsidRDefault="00F80EA5" w:rsidP="00D32405">
      <w:pPr>
        <w:rPr>
          <w:rFonts w:ascii="Arial" w:hAnsi="Arial" w:cs="Arial"/>
          <w:b/>
          <w:bCs/>
          <w:color w:val="0D0D0D" w:themeColor="text1" w:themeTint="F2"/>
        </w:rPr>
      </w:pPr>
    </w:p>
    <w:p w14:paraId="74CF8436" w14:textId="77777777" w:rsidR="006E240C" w:rsidRDefault="006E240C" w:rsidP="006E240C">
      <w:pPr>
        <w:rPr>
          <w:i/>
          <w:iCs/>
        </w:rPr>
      </w:pPr>
    </w:p>
    <w:p w14:paraId="4BB2D22A" w14:textId="1AE4000C" w:rsidR="006E240C" w:rsidRDefault="006E240C" w:rsidP="006E240C">
      <w:pPr>
        <w:jc w:val="center"/>
        <w:rPr>
          <w:i/>
          <w:iCs/>
        </w:rPr>
      </w:pPr>
      <w:r w:rsidRPr="00D15D5C">
        <w:rPr>
          <w:i/>
          <w:iCs/>
        </w:rPr>
        <w:t>Table – 0</w:t>
      </w:r>
      <w:r>
        <w:rPr>
          <w:i/>
          <w:iCs/>
        </w:rPr>
        <w:t>4</w:t>
      </w:r>
      <w:r w:rsidRPr="00D15D5C">
        <w:rPr>
          <w:i/>
          <w:iCs/>
        </w:rPr>
        <w:t xml:space="preserve"> </w:t>
      </w:r>
      <w:r>
        <w:rPr>
          <w:i/>
          <w:iCs/>
        </w:rPr>
        <w:t>Count of Each Issue type</w:t>
      </w:r>
      <w:r w:rsidRPr="00D15D5C">
        <w:rPr>
          <w:i/>
          <w:iCs/>
        </w:rPr>
        <w:t>.</w:t>
      </w:r>
    </w:p>
    <w:p w14:paraId="79073B74" w14:textId="77777777" w:rsidR="006E240C" w:rsidRPr="007B3DB3" w:rsidRDefault="006E240C" w:rsidP="006E240C">
      <w:pPr>
        <w:jc w:val="center"/>
        <w:rPr>
          <w:rFonts w:ascii="Arial" w:hAnsi="Arial" w:cs="Arial"/>
          <w:b/>
          <w:bCs/>
          <w:color w:val="0D0D0D" w:themeColor="text1" w:themeTint="F2"/>
        </w:rPr>
      </w:pPr>
    </w:p>
    <w:p w14:paraId="2E64242A" w14:textId="249032D4" w:rsidR="00F80EA5" w:rsidRPr="006E240C" w:rsidRDefault="00F80EA5" w:rsidP="00F80EA5">
      <w:pPr>
        <w:pStyle w:val="ListParagraph"/>
        <w:numPr>
          <w:ilvl w:val="0"/>
          <w:numId w:val="1"/>
        </w:numPr>
        <w:spacing w:after="200" w:line="276" w:lineRule="auto"/>
        <w:jc w:val="both"/>
        <w:rPr>
          <w:b/>
          <w:bCs/>
        </w:rPr>
      </w:pPr>
      <w:r w:rsidRPr="006E240C">
        <w:rPr>
          <w:b/>
          <w:bCs/>
        </w:rPr>
        <w:t>What is the daily average resolution time for tickets?</w:t>
      </w:r>
    </w:p>
    <w:p w14:paraId="52CC2B02" w14:textId="77777777" w:rsidR="00F80EA5" w:rsidRPr="007B3DB3" w:rsidRDefault="00F80EA5" w:rsidP="00F80EA5">
      <w:pPr>
        <w:spacing w:after="200"/>
        <w:ind w:left="720"/>
        <w:jc w:val="both"/>
        <w:rPr>
          <w:b/>
          <w:bCs/>
        </w:rPr>
      </w:pPr>
      <w:r w:rsidRPr="007B3DB3">
        <w:t xml:space="preserve">The Daily Average Resolution Time for Tickets is </w:t>
      </w:r>
      <w:r w:rsidRPr="007B3DB3">
        <w:rPr>
          <w:b/>
          <w:bCs/>
        </w:rPr>
        <w:t>4.55.</w:t>
      </w:r>
    </w:p>
    <w:p w14:paraId="5A424C4A" w14:textId="77777777" w:rsidR="00F80EA5" w:rsidRPr="007B3DB3" w:rsidRDefault="00F80EA5" w:rsidP="00F80EA5">
      <w:pPr>
        <w:spacing w:after="200"/>
        <w:ind w:left="720"/>
        <w:jc w:val="both"/>
        <w:rPr>
          <w:b/>
          <w:bCs/>
        </w:rPr>
      </w:pPr>
    </w:p>
    <w:p w14:paraId="65D6EBD8" w14:textId="47E14146" w:rsidR="00F80EA5" w:rsidRPr="006E240C" w:rsidRDefault="00F80EA5" w:rsidP="00F80EA5">
      <w:pPr>
        <w:pStyle w:val="ListParagraph"/>
        <w:numPr>
          <w:ilvl w:val="0"/>
          <w:numId w:val="1"/>
        </w:numPr>
        <w:spacing w:after="200" w:line="276" w:lineRule="auto"/>
        <w:jc w:val="both"/>
        <w:rPr>
          <w:b/>
          <w:bCs/>
        </w:rPr>
      </w:pPr>
      <w:r w:rsidRPr="006E240C">
        <w:rPr>
          <w:b/>
          <w:bCs/>
        </w:rPr>
        <w:t>What is the average age of the IT agents?</w:t>
      </w:r>
    </w:p>
    <w:p w14:paraId="0122A865" w14:textId="3E8BC30B" w:rsidR="00F80EA5" w:rsidRDefault="007B3DB3" w:rsidP="00F80EA5">
      <w:pPr>
        <w:jc w:val="both"/>
        <w:rPr>
          <w:b/>
          <w:bCs/>
        </w:rPr>
      </w:pPr>
      <w:r w:rsidRPr="007B3DB3">
        <w:t xml:space="preserve">               </w:t>
      </w:r>
      <w:r w:rsidR="00F80EA5" w:rsidRPr="007B3DB3">
        <w:t xml:space="preserve">The Average Age of IT Agent is </w:t>
      </w:r>
      <w:r w:rsidR="00F80EA5" w:rsidRPr="007B3DB3">
        <w:rPr>
          <w:rFonts w:eastAsia="Times New Roman" w:cs="Calibri"/>
          <w:b/>
          <w:bCs/>
          <w:color w:val="000000"/>
          <w:kern w:val="0"/>
          <w14:ligatures w14:val="none"/>
        </w:rPr>
        <w:t>39.2</w:t>
      </w:r>
      <w:r w:rsidR="00F80EA5" w:rsidRPr="007B3DB3">
        <w:rPr>
          <w:rFonts w:eastAsia="Times New Roman" w:cs="Calibri"/>
          <w:color w:val="000000"/>
          <w:kern w:val="0"/>
          <w14:ligatures w14:val="none"/>
        </w:rPr>
        <w:t xml:space="preserve"> </w:t>
      </w:r>
      <w:r w:rsidR="00F80EA5" w:rsidRPr="007B3DB3">
        <w:rPr>
          <w:b/>
          <w:bCs/>
        </w:rPr>
        <w:t>Years.</w:t>
      </w:r>
    </w:p>
    <w:p w14:paraId="0C886FCB" w14:textId="77777777" w:rsidR="007B3DB3" w:rsidRPr="007B3DB3" w:rsidRDefault="007B3DB3" w:rsidP="00F80EA5">
      <w:pPr>
        <w:jc w:val="both"/>
        <w:rPr>
          <w:rFonts w:eastAsia="Times New Roman" w:cs="Calibri"/>
          <w:color w:val="000000"/>
          <w:kern w:val="0"/>
          <w14:ligatures w14:val="none"/>
        </w:rPr>
      </w:pPr>
    </w:p>
    <w:p w14:paraId="341C8D21" w14:textId="56486C03" w:rsidR="007B3DB3" w:rsidRPr="00307386" w:rsidRDefault="007B3DB3" w:rsidP="007B3DB3">
      <w:pPr>
        <w:pStyle w:val="ListParagraph"/>
        <w:numPr>
          <w:ilvl w:val="0"/>
          <w:numId w:val="1"/>
        </w:numPr>
        <w:spacing w:after="200" w:line="276" w:lineRule="auto"/>
        <w:jc w:val="both"/>
        <w:rPr>
          <w:b/>
          <w:bCs/>
        </w:rPr>
      </w:pPr>
      <w:r w:rsidRPr="00307386">
        <w:rPr>
          <w:b/>
          <w:bCs/>
        </w:rPr>
        <w:t>How has the volume of tickets changed over time?</w:t>
      </w:r>
    </w:p>
    <w:p w14:paraId="40F8F733" w14:textId="23B8A2F5" w:rsidR="00307386" w:rsidRPr="00307386" w:rsidRDefault="007B3DB3" w:rsidP="00307386">
      <w:pPr>
        <w:spacing w:after="200"/>
        <w:ind w:left="720"/>
        <w:jc w:val="both"/>
      </w:pPr>
      <w:r w:rsidRPr="0040283A">
        <w:t>The volume of ticket is increased every year as we can see in below table</w:t>
      </w:r>
    </w:p>
    <w:tbl>
      <w:tblPr>
        <w:tblStyle w:val="GridTable4-Accent6"/>
        <w:tblpPr w:leftFromText="180" w:rightFromText="180" w:vertAnchor="page" w:horzAnchor="page" w:tblpXSpec="center" w:tblpY="8566"/>
        <w:tblW w:w="6236" w:type="dxa"/>
        <w:tblLook w:val="04A0" w:firstRow="1" w:lastRow="0" w:firstColumn="1" w:lastColumn="0" w:noHBand="0" w:noVBand="1"/>
      </w:tblPr>
      <w:tblGrid>
        <w:gridCol w:w="1736"/>
        <w:gridCol w:w="2160"/>
        <w:gridCol w:w="2340"/>
      </w:tblGrid>
      <w:tr w:rsidR="0002276D" w:rsidRPr="0040283A" w14:paraId="41161280" w14:textId="77777777" w:rsidTr="0002276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54184FDB"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Year</w:t>
            </w:r>
          </w:p>
        </w:tc>
        <w:tc>
          <w:tcPr>
            <w:tcW w:w="2160" w:type="dxa"/>
            <w:noWrap/>
            <w:hideMark/>
          </w:tcPr>
          <w:p w14:paraId="43BC7088" w14:textId="77777777" w:rsidR="0002276D" w:rsidRPr="0040283A" w:rsidRDefault="0002276D" w:rsidP="0002276D">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lang w:val="en-IN"/>
              </w:rPr>
            </w:pPr>
            <w:r w:rsidRPr="0040283A">
              <w:rPr>
                <w:rFonts w:eastAsia="Times New Roman" w:cs="Calibri"/>
                <w:color w:val="000000"/>
                <w:lang w:val="en-IN"/>
              </w:rPr>
              <w:t>Count of ID Ticket</w:t>
            </w:r>
          </w:p>
        </w:tc>
        <w:tc>
          <w:tcPr>
            <w:tcW w:w="2340" w:type="dxa"/>
            <w:noWrap/>
            <w:hideMark/>
          </w:tcPr>
          <w:p w14:paraId="2F35E16E" w14:textId="77777777" w:rsidR="0002276D" w:rsidRPr="0040283A" w:rsidRDefault="0002276D" w:rsidP="0002276D">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lang w:val="en-IN"/>
              </w:rPr>
            </w:pPr>
            <w:r w:rsidRPr="0040283A">
              <w:rPr>
                <w:rFonts w:eastAsia="Times New Roman" w:cs="Calibri"/>
                <w:color w:val="000000"/>
                <w:lang w:val="en-IN"/>
              </w:rPr>
              <w:t>Percentage Change</w:t>
            </w:r>
          </w:p>
        </w:tc>
      </w:tr>
      <w:tr w:rsidR="0002276D" w:rsidRPr="0040283A" w14:paraId="0286C597" w14:textId="77777777" w:rsidTr="0002276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06D094AA"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2016</w:t>
            </w:r>
          </w:p>
        </w:tc>
        <w:tc>
          <w:tcPr>
            <w:tcW w:w="2160" w:type="dxa"/>
            <w:noWrap/>
            <w:hideMark/>
          </w:tcPr>
          <w:p w14:paraId="0AE40146"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13051</w:t>
            </w:r>
          </w:p>
        </w:tc>
        <w:tc>
          <w:tcPr>
            <w:tcW w:w="2340" w:type="dxa"/>
            <w:noWrap/>
            <w:hideMark/>
          </w:tcPr>
          <w:p w14:paraId="681180CA"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0%</w:t>
            </w:r>
          </w:p>
        </w:tc>
      </w:tr>
      <w:tr w:rsidR="0002276D" w:rsidRPr="0040283A" w14:paraId="7B0D147A" w14:textId="77777777" w:rsidTr="0002276D">
        <w:trPr>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0756DD2B"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2017</w:t>
            </w:r>
          </w:p>
        </w:tc>
        <w:tc>
          <w:tcPr>
            <w:tcW w:w="2160" w:type="dxa"/>
            <w:noWrap/>
            <w:hideMark/>
          </w:tcPr>
          <w:p w14:paraId="2A6F6DA7"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14915</w:t>
            </w:r>
          </w:p>
        </w:tc>
        <w:tc>
          <w:tcPr>
            <w:tcW w:w="2340" w:type="dxa"/>
            <w:noWrap/>
            <w:hideMark/>
          </w:tcPr>
          <w:p w14:paraId="0FCE5E87"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12%</w:t>
            </w:r>
          </w:p>
        </w:tc>
      </w:tr>
      <w:tr w:rsidR="0002276D" w:rsidRPr="0040283A" w14:paraId="58365B8A" w14:textId="77777777" w:rsidTr="0002276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3FD7940E"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2018</w:t>
            </w:r>
          </w:p>
        </w:tc>
        <w:tc>
          <w:tcPr>
            <w:tcW w:w="2160" w:type="dxa"/>
            <w:noWrap/>
            <w:hideMark/>
          </w:tcPr>
          <w:p w14:paraId="4C57A564"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18954</w:t>
            </w:r>
          </w:p>
        </w:tc>
        <w:tc>
          <w:tcPr>
            <w:tcW w:w="2340" w:type="dxa"/>
            <w:noWrap/>
            <w:hideMark/>
          </w:tcPr>
          <w:p w14:paraId="5970D208"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21%</w:t>
            </w:r>
          </w:p>
        </w:tc>
      </w:tr>
      <w:tr w:rsidR="0002276D" w:rsidRPr="0040283A" w14:paraId="492DD13F" w14:textId="77777777" w:rsidTr="0002276D">
        <w:trPr>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3862A6C8"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2019</w:t>
            </w:r>
          </w:p>
        </w:tc>
        <w:tc>
          <w:tcPr>
            <w:tcW w:w="2160" w:type="dxa"/>
            <w:noWrap/>
            <w:hideMark/>
          </w:tcPr>
          <w:p w14:paraId="3BA524D7"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21490</w:t>
            </w:r>
          </w:p>
        </w:tc>
        <w:tc>
          <w:tcPr>
            <w:tcW w:w="2340" w:type="dxa"/>
            <w:noWrap/>
            <w:hideMark/>
          </w:tcPr>
          <w:p w14:paraId="4983324F"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12%</w:t>
            </w:r>
          </w:p>
        </w:tc>
      </w:tr>
      <w:tr w:rsidR="0002276D" w:rsidRPr="0040283A" w14:paraId="220BCD8E" w14:textId="77777777" w:rsidTr="0002276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7DC141D6"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2020</w:t>
            </w:r>
          </w:p>
        </w:tc>
        <w:tc>
          <w:tcPr>
            <w:tcW w:w="2160" w:type="dxa"/>
            <w:noWrap/>
            <w:hideMark/>
          </w:tcPr>
          <w:p w14:paraId="7A07BAC8"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29088</w:t>
            </w:r>
          </w:p>
        </w:tc>
        <w:tc>
          <w:tcPr>
            <w:tcW w:w="2340" w:type="dxa"/>
            <w:noWrap/>
            <w:hideMark/>
          </w:tcPr>
          <w:p w14:paraId="1595773B" w14:textId="77777777" w:rsidR="0002276D" w:rsidRPr="0040283A" w:rsidRDefault="0002276D" w:rsidP="0002276D">
            <w:pPr>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26%</w:t>
            </w:r>
          </w:p>
        </w:tc>
      </w:tr>
      <w:tr w:rsidR="0002276D" w:rsidRPr="0040283A" w14:paraId="5647708F" w14:textId="77777777" w:rsidTr="0002276D">
        <w:trPr>
          <w:trHeight w:val="29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39D98020" w14:textId="77777777" w:rsidR="0002276D" w:rsidRPr="0040283A" w:rsidRDefault="0002276D" w:rsidP="0002276D">
            <w:pPr>
              <w:jc w:val="center"/>
              <w:rPr>
                <w:rFonts w:eastAsia="Times New Roman" w:cs="Calibri"/>
                <w:b w:val="0"/>
                <w:bCs w:val="0"/>
                <w:color w:val="000000"/>
                <w:lang w:val="en-IN"/>
              </w:rPr>
            </w:pPr>
            <w:r w:rsidRPr="0040283A">
              <w:rPr>
                <w:rFonts w:eastAsia="Times New Roman" w:cs="Calibri"/>
                <w:color w:val="000000"/>
                <w:lang w:val="en-IN"/>
              </w:rPr>
              <w:t>Grand Total</w:t>
            </w:r>
          </w:p>
        </w:tc>
        <w:tc>
          <w:tcPr>
            <w:tcW w:w="2160" w:type="dxa"/>
            <w:noWrap/>
            <w:hideMark/>
          </w:tcPr>
          <w:p w14:paraId="681526A9"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97498</w:t>
            </w:r>
          </w:p>
        </w:tc>
        <w:tc>
          <w:tcPr>
            <w:tcW w:w="2340" w:type="dxa"/>
            <w:noWrap/>
            <w:hideMark/>
          </w:tcPr>
          <w:p w14:paraId="0E7915D6" w14:textId="77777777" w:rsidR="0002276D" w:rsidRPr="0040283A" w:rsidRDefault="0002276D" w:rsidP="0002276D">
            <w:pPr>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lang w:val="en-IN"/>
              </w:rPr>
            </w:pPr>
            <w:r w:rsidRPr="0040283A">
              <w:rPr>
                <w:rFonts w:eastAsia="Times New Roman" w:cs="Calibri"/>
                <w:b/>
                <w:bCs/>
                <w:color w:val="000000"/>
                <w:lang w:val="en-IN"/>
              </w:rPr>
              <w:t> </w:t>
            </w:r>
          </w:p>
        </w:tc>
      </w:tr>
    </w:tbl>
    <w:p w14:paraId="73C5A464" w14:textId="77777777" w:rsidR="007B3DB3" w:rsidRPr="0040283A" w:rsidRDefault="007B3DB3" w:rsidP="007B3DB3">
      <w:pPr>
        <w:spacing w:after="200"/>
        <w:ind w:left="720"/>
        <w:jc w:val="both"/>
      </w:pPr>
    </w:p>
    <w:p w14:paraId="4709CDC2" w14:textId="77777777" w:rsidR="007B3DB3" w:rsidRPr="0040283A" w:rsidRDefault="007B3DB3" w:rsidP="007B3DB3">
      <w:pPr>
        <w:spacing w:after="200"/>
        <w:ind w:left="720"/>
        <w:jc w:val="both"/>
      </w:pPr>
    </w:p>
    <w:p w14:paraId="284715E9" w14:textId="77777777" w:rsidR="007B3DB3" w:rsidRPr="0040283A" w:rsidRDefault="007B3DB3" w:rsidP="007B3DB3">
      <w:pPr>
        <w:spacing w:after="200"/>
        <w:ind w:left="720"/>
        <w:jc w:val="both"/>
      </w:pPr>
    </w:p>
    <w:p w14:paraId="526476F5" w14:textId="77777777" w:rsidR="007B3DB3" w:rsidRPr="0040283A" w:rsidRDefault="007B3DB3" w:rsidP="007B3DB3">
      <w:pPr>
        <w:spacing w:after="200"/>
        <w:ind w:left="720"/>
        <w:jc w:val="both"/>
      </w:pPr>
    </w:p>
    <w:p w14:paraId="4086E3DF" w14:textId="77777777" w:rsidR="007B3DB3" w:rsidRPr="0040283A" w:rsidRDefault="007B3DB3" w:rsidP="007B3DB3">
      <w:pPr>
        <w:spacing w:after="200"/>
        <w:ind w:left="720"/>
        <w:jc w:val="both"/>
      </w:pPr>
    </w:p>
    <w:p w14:paraId="72D60B6B" w14:textId="675D2312" w:rsidR="007B3DB3" w:rsidRPr="0040283A" w:rsidRDefault="00307386" w:rsidP="00307386">
      <w:pPr>
        <w:spacing w:after="200"/>
        <w:ind w:left="720"/>
        <w:jc w:val="center"/>
      </w:pPr>
      <w:r w:rsidRPr="00D15D5C">
        <w:rPr>
          <w:i/>
          <w:iCs/>
        </w:rPr>
        <w:t>Table – 0</w:t>
      </w:r>
      <w:r>
        <w:rPr>
          <w:i/>
          <w:iCs/>
        </w:rPr>
        <w:t>5</w:t>
      </w:r>
      <w:r w:rsidRPr="00D15D5C">
        <w:rPr>
          <w:i/>
          <w:iCs/>
        </w:rPr>
        <w:t xml:space="preserve"> </w:t>
      </w:r>
      <w:r w:rsidRPr="00307386">
        <w:rPr>
          <w:i/>
          <w:iCs/>
        </w:rPr>
        <w:t>volume of tickets changed over time</w:t>
      </w:r>
      <w:r w:rsidRPr="00D15D5C">
        <w:rPr>
          <w:i/>
          <w:iCs/>
        </w:rPr>
        <w:t>.</w:t>
      </w:r>
    </w:p>
    <w:p w14:paraId="2B57FB83" w14:textId="239FCAC8" w:rsidR="007B3DB3" w:rsidRPr="00307386" w:rsidRDefault="007B3DB3" w:rsidP="007B3DB3">
      <w:pPr>
        <w:pStyle w:val="ListParagraph"/>
        <w:numPr>
          <w:ilvl w:val="0"/>
          <w:numId w:val="1"/>
        </w:numPr>
        <w:spacing w:after="200" w:line="276" w:lineRule="auto"/>
        <w:jc w:val="both"/>
        <w:rPr>
          <w:b/>
          <w:bCs/>
        </w:rPr>
      </w:pPr>
      <w:r w:rsidRPr="00307386">
        <w:rPr>
          <w:b/>
          <w:bCs/>
        </w:rPr>
        <w:t>Is there a correlation between the severity of issues and the resolution time?</w:t>
      </w:r>
    </w:p>
    <w:p w14:paraId="763A1676" w14:textId="77777777" w:rsidR="0040283A" w:rsidRPr="0040283A" w:rsidRDefault="0040283A" w:rsidP="0040283A">
      <w:pPr>
        <w:pStyle w:val="ListParagraph"/>
        <w:spacing w:after="200" w:line="276" w:lineRule="auto"/>
        <w:jc w:val="both"/>
      </w:pPr>
    </w:p>
    <w:p w14:paraId="08E5D1F0" w14:textId="4719B296" w:rsidR="00E2175A" w:rsidRDefault="00C305D5" w:rsidP="00E2175A">
      <w:pPr>
        <w:pStyle w:val="ListParagraph"/>
        <w:spacing w:after="200" w:line="276" w:lineRule="auto"/>
        <w:jc w:val="both"/>
      </w:pPr>
      <w:r w:rsidRPr="00C305D5">
        <w:t xml:space="preserve">A correlation value close to 0 (like -0.04) suggests that there is </w:t>
      </w:r>
      <w:r w:rsidRPr="00C305D5">
        <w:rPr>
          <w:b/>
          <w:bCs/>
        </w:rPr>
        <w:t>almost no linear relationship</w:t>
      </w:r>
      <w:r w:rsidRPr="00C305D5">
        <w:t xml:space="preserve"> between severity and resolution time.</w:t>
      </w:r>
    </w:p>
    <w:p w14:paraId="503CE632" w14:textId="77777777" w:rsidR="00E2175A" w:rsidRPr="00E2175A" w:rsidRDefault="00E2175A" w:rsidP="00E2175A">
      <w:pPr>
        <w:pStyle w:val="ListParagraph"/>
        <w:spacing w:after="200" w:line="276" w:lineRule="auto"/>
        <w:jc w:val="both"/>
      </w:pPr>
    </w:p>
    <w:p w14:paraId="67C14A28" w14:textId="3622CFF7" w:rsidR="0002276D" w:rsidRDefault="00E2175A" w:rsidP="00E2175A">
      <w:pPr>
        <w:pStyle w:val="ListParagraph"/>
        <w:spacing w:after="200" w:line="276" w:lineRule="auto"/>
        <w:rPr>
          <w:b/>
          <w:bCs/>
        </w:rPr>
      </w:pPr>
      <w:r w:rsidRPr="00E2175A">
        <w:rPr>
          <w:b/>
          <w:bCs/>
        </w:rPr>
        <w:t>=CORREL(</w:t>
      </w:r>
      <w:r>
        <w:rPr>
          <w:b/>
          <w:bCs/>
        </w:rPr>
        <w:t>$</w:t>
      </w:r>
      <w:r w:rsidRPr="00E2175A">
        <w:rPr>
          <w:b/>
          <w:bCs/>
        </w:rPr>
        <w:t>O</w:t>
      </w:r>
      <w:r>
        <w:rPr>
          <w:b/>
          <w:bCs/>
        </w:rPr>
        <w:t>$</w:t>
      </w:r>
      <w:proofErr w:type="gramStart"/>
      <w:r w:rsidRPr="00E2175A">
        <w:rPr>
          <w:b/>
          <w:bCs/>
        </w:rPr>
        <w:t>2:</w:t>
      </w:r>
      <w:r>
        <w:rPr>
          <w:b/>
          <w:bCs/>
        </w:rPr>
        <w:t>$</w:t>
      </w:r>
      <w:proofErr w:type="gramEnd"/>
      <w:r w:rsidRPr="00E2175A">
        <w:rPr>
          <w:b/>
          <w:bCs/>
        </w:rPr>
        <w:t>O</w:t>
      </w:r>
      <w:r>
        <w:rPr>
          <w:b/>
          <w:bCs/>
        </w:rPr>
        <w:t>$</w:t>
      </w:r>
      <w:r w:rsidRPr="00E2175A">
        <w:rPr>
          <w:b/>
          <w:bCs/>
        </w:rPr>
        <w:t>97499,</w:t>
      </w:r>
      <w:r>
        <w:rPr>
          <w:b/>
          <w:bCs/>
        </w:rPr>
        <w:t>$</w:t>
      </w:r>
      <w:r w:rsidRPr="00E2175A">
        <w:rPr>
          <w:b/>
          <w:bCs/>
        </w:rPr>
        <w:t>P</w:t>
      </w:r>
      <w:r>
        <w:rPr>
          <w:b/>
          <w:bCs/>
        </w:rPr>
        <w:t>$</w:t>
      </w:r>
      <w:r w:rsidRPr="00E2175A">
        <w:rPr>
          <w:b/>
          <w:bCs/>
        </w:rPr>
        <w:t>2:</w:t>
      </w:r>
      <w:r>
        <w:rPr>
          <w:b/>
          <w:bCs/>
        </w:rPr>
        <w:t>$</w:t>
      </w:r>
      <w:r w:rsidRPr="00E2175A">
        <w:rPr>
          <w:b/>
          <w:bCs/>
        </w:rPr>
        <w:t>P</w:t>
      </w:r>
      <w:r>
        <w:rPr>
          <w:b/>
          <w:bCs/>
        </w:rPr>
        <w:t>$</w:t>
      </w:r>
      <w:r w:rsidRPr="00E2175A">
        <w:rPr>
          <w:b/>
          <w:bCs/>
        </w:rPr>
        <w:t>97499)</w:t>
      </w:r>
    </w:p>
    <w:p w14:paraId="067E61C5" w14:textId="77777777" w:rsidR="00E2175A" w:rsidRDefault="00E2175A" w:rsidP="00E2175A">
      <w:pPr>
        <w:pStyle w:val="ListParagraph"/>
        <w:spacing w:after="200" w:line="276" w:lineRule="auto"/>
        <w:rPr>
          <w:b/>
          <w:bCs/>
        </w:rPr>
      </w:pPr>
    </w:p>
    <w:p w14:paraId="063ED851" w14:textId="77777777" w:rsidR="00E2175A" w:rsidRPr="00E2175A" w:rsidRDefault="00E2175A" w:rsidP="00E2175A">
      <w:pPr>
        <w:pStyle w:val="ListParagraph"/>
        <w:spacing w:after="200" w:line="276" w:lineRule="auto"/>
        <w:rPr>
          <w:b/>
          <w:bCs/>
        </w:rPr>
      </w:pPr>
    </w:p>
    <w:tbl>
      <w:tblPr>
        <w:tblStyle w:val="GridTable4-Accent5"/>
        <w:tblW w:w="6731" w:type="dxa"/>
        <w:tblInd w:w="895" w:type="dxa"/>
        <w:tblLook w:val="04A0" w:firstRow="1" w:lastRow="0" w:firstColumn="1" w:lastColumn="0" w:noHBand="0" w:noVBand="1"/>
      </w:tblPr>
      <w:tblGrid>
        <w:gridCol w:w="2297"/>
        <w:gridCol w:w="2159"/>
        <w:gridCol w:w="2275"/>
      </w:tblGrid>
      <w:tr w:rsidR="00F209E2" w:rsidRPr="00F209E2" w14:paraId="4C607C24" w14:textId="77777777" w:rsidTr="005E78EC">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97" w:type="dxa"/>
            <w:noWrap/>
            <w:hideMark/>
          </w:tcPr>
          <w:p w14:paraId="4310B2EB" w14:textId="77777777" w:rsidR="00F209E2" w:rsidRPr="00F209E2" w:rsidRDefault="00F209E2" w:rsidP="00F209E2">
            <w:pPr>
              <w:jc w:val="center"/>
              <w:rPr>
                <w:rFonts w:ascii="Calibri" w:eastAsia="Times New Roman" w:hAnsi="Calibri" w:cs="Calibri"/>
                <w:i/>
                <w:iCs/>
                <w:color w:val="000000"/>
                <w:kern w:val="0"/>
                <w14:ligatures w14:val="none"/>
              </w:rPr>
            </w:pPr>
            <w:r w:rsidRPr="00F209E2">
              <w:rPr>
                <w:rFonts w:ascii="Calibri" w:eastAsia="Times New Roman" w:hAnsi="Calibri" w:cs="Calibri"/>
                <w:i/>
                <w:iCs/>
                <w:color w:val="000000"/>
                <w:kern w:val="0"/>
                <w14:ligatures w14:val="none"/>
              </w:rPr>
              <w:lastRenderedPageBreak/>
              <w:t> </w:t>
            </w:r>
          </w:p>
        </w:tc>
        <w:tc>
          <w:tcPr>
            <w:tcW w:w="2159" w:type="dxa"/>
            <w:noWrap/>
            <w:hideMark/>
          </w:tcPr>
          <w:p w14:paraId="72ACB73C" w14:textId="77777777" w:rsidR="00F209E2" w:rsidRPr="00F209E2" w:rsidRDefault="00F209E2" w:rsidP="00F209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kern w:val="0"/>
                <w14:ligatures w14:val="none"/>
              </w:rPr>
            </w:pPr>
            <w:proofErr w:type="spellStart"/>
            <w:r w:rsidRPr="00F209E2">
              <w:rPr>
                <w:rFonts w:ascii="Calibri" w:eastAsia="Times New Roman" w:hAnsi="Calibri" w:cs="Calibri"/>
                <w:i/>
                <w:iCs/>
                <w:color w:val="000000"/>
                <w:kern w:val="0"/>
                <w14:ligatures w14:val="none"/>
              </w:rPr>
              <w:t>Num_Severity</w:t>
            </w:r>
            <w:proofErr w:type="spellEnd"/>
          </w:p>
        </w:tc>
        <w:tc>
          <w:tcPr>
            <w:tcW w:w="2275" w:type="dxa"/>
            <w:noWrap/>
            <w:hideMark/>
          </w:tcPr>
          <w:p w14:paraId="66FE7F24" w14:textId="77777777" w:rsidR="00F209E2" w:rsidRPr="00F209E2" w:rsidRDefault="00F209E2" w:rsidP="00F209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kern w:val="0"/>
                <w14:ligatures w14:val="none"/>
              </w:rPr>
            </w:pPr>
            <w:proofErr w:type="spellStart"/>
            <w:r w:rsidRPr="00F209E2">
              <w:rPr>
                <w:rFonts w:ascii="Calibri" w:eastAsia="Times New Roman" w:hAnsi="Calibri" w:cs="Calibri"/>
                <w:i/>
                <w:iCs/>
                <w:color w:val="000000"/>
                <w:kern w:val="0"/>
                <w14:ligatures w14:val="none"/>
              </w:rPr>
              <w:t>Num_Resolution_time</w:t>
            </w:r>
            <w:proofErr w:type="spellEnd"/>
          </w:p>
        </w:tc>
      </w:tr>
      <w:tr w:rsidR="00F209E2" w:rsidRPr="00F209E2" w14:paraId="0D303FB5" w14:textId="77777777" w:rsidTr="005E78E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97" w:type="dxa"/>
            <w:noWrap/>
            <w:hideMark/>
          </w:tcPr>
          <w:p w14:paraId="2C8758C8" w14:textId="77777777" w:rsidR="00F209E2" w:rsidRPr="00F209E2" w:rsidRDefault="00F209E2" w:rsidP="00F209E2">
            <w:pPr>
              <w:rPr>
                <w:rFonts w:ascii="Calibri" w:eastAsia="Times New Roman" w:hAnsi="Calibri" w:cs="Calibri"/>
                <w:color w:val="000000"/>
                <w:kern w:val="0"/>
                <w14:ligatures w14:val="none"/>
              </w:rPr>
            </w:pPr>
            <w:proofErr w:type="spellStart"/>
            <w:r w:rsidRPr="00F209E2">
              <w:rPr>
                <w:rFonts w:ascii="Calibri" w:eastAsia="Times New Roman" w:hAnsi="Calibri" w:cs="Calibri"/>
                <w:color w:val="000000"/>
                <w:kern w:val="0"/>
                <w14:ligatures w14:val="none"/>
              </w:rPr>
              <w:t>Num_Severity</w:t>
            </w:r>
            <w:proofErr w:type="spellEnd"/>
          </w:p>
        </w:tc>
        <w:tc>
          <w:tcPr>
            <w:tcW w:w="2159" w:type="dxa"/>
            <w:noWrap/>
            <w:hideMark/>
          </w:tcPr>
          <w:p w14:paraId="5F65B31E" w14:textId="77777777" w:rsidR="00F209E2" w:rsidRPr="00F209E2" w:rsidRDefault="00F209E2" w:rsidP="00F209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F209E2">
              <w:rPr>
                <w:rFonts w:ascii="Calibri" w:eastAsia="Times New Roman" w:hAnsi="Calibri" w:cs="Calibri"/>
                <w:color w:val="000000"/>
                <w:kern w:val="0"/>
                <w14:ligatures w14:val="none"/>
              </w:rPr>
              <w:t>1</w:t>
            </w:r>
          </w:p>
        </w:tc>
        <w:tc>
          <w:tcPr>
            <w:tcW w:w="2275" w:type="dxa"/>
            <w:noWrap/>
            <w:hideMark/>
          </w:tcPr>
          <w:p w14:paraId="5B956428" w14:textId="77777777" w:rsidR="00F209E2" w:rsidRPr="00F209E2" w:rsidRDefault="00F209E2" w:rsidP="00F209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F209E2" w:rsidRPr="00F209E2" w14:paraId="17FBCE76" w14:textId="77777777" w:rsidTr="005E78EC">
        <w:trPr>
          <w:trHeight w:val="344"/>
        </w:trPr>
        <w:tc>
          <w:tcPr>
            <w:cnfStyle w:val="001000000000" w:firstRow="0" w:lastRow="0" w:firstColumn="1" w:lastColumn="0" w:oddVBand="0" w:evenVBand="0" w:oddHBand="0" w:evenHBand="0" w:firstRowFirstColumn="0" w:firstRowLastColumn="0" w:lastRowFirstColumn="0" w:lastRowLastColumn="0"/>
            <w:tcW w:w="2297" w:type="dxa"/>
            <w:noWrap/>
            <w:hideMark/>
          </w:tcPr>
          <w:p w14:paraId="0F08A8D2" w14:textId="77777777" w:rsidR="00F209E2" w:rsidRPr="00F209E2" w:rsidRDefault="00F209E2" w:rsidP="00F209E2">
            <w:pPr>
              <w:rPr>
                <w:rFonts w:ascii="Calibri" w:eastAsia="Times New Roman" w:hAnsi="Calibri" w:cs="Calibri"/>
                <w:color w:val="000000"/>
                <w:kern w:val="0"/>
                <w14:ligatures w14:val="none"/>
              </w:rPr>
            </w:pPr>
            <w:proofErr w:type="spellStart"/>
            <w:r w:rsidRPr="00F209E2">
              <w:rPr>
                <w:rFonts w:ascii="Calibri" w:eastAsia="Times New Roman" w:hAnsi="Calibri" w:cs="Calibri"/>
                <w:color w:val="000000"/>
                <w:kern w:val="0"/>
                <w14:ligatures w14:val="none"/>
              </w:rPr>
              <w:t>Num_Resolution_time</w:t>
            </w:r>
            <w:proofErr w:type="spellEnd"/>
          </w:p>
        </w:tc>
        <w:tc>
          <w:tcPr>
            <w:tcW w:w="2159" w:type="dxa"/>
            <w:noWrap/>
            <w:hideMark/>
          </w:tcPr>
          <w:p w14:paraId="5A413E41" w14:textId="77777777" w:rsidR="00F209E2" w:rsidRPr="00F209E2" w:rsidRDefault="00F209E2" w:rsidP="00F209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F209E2">
              <w:rPr>
                <w:rFonts w:ascii="Calibri" w:eastAsia="Times New Roman" w:hAnsi="Calibri" w:cs="Calibri"/>
                <w:color w:val="000000"/>
                <w:kern w:val="0"/>
                <w14:ligatures w14:val="none"/>
              </w:rPr>
              <w:t>-0.040536349</w:t>
            </w:r>
          </w:p>
        </w:tc>
        <w:tc>
          <w:tcPr>
            <w:tcW w:w="2275" w:type="dxa"/>
            <w:noWrap/>
            <w:hideMark/>
          </w:tcPr>
          <w:p w14:paraId="13FE25C6" w14:textId="77777777" w:rsidR="00F209E2" w:rsidRPr="00F209E2" w:rsidRDefault="00F209E2" w:rsidP="00F209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F209E2">
              <w:rPr>
                <w:rFonts w:ascii="Calibri" w:eastAsia="Times New Roman" w:hAnsi="Calibri" w:cs="Calibri"/>
                <w:color w:val="000000"/>
                <w:kern w:val="0"/>
                <w14:ligatures w14:val="none"/>
              </w:rPr>
              <w:t>1</w:t>
            </w:r>
          </w:p>
        </w:tc>
      </w:tr>
    </w:tbl>
    <w:p w14:paraId="1BFDCEBA" w14:textId="77777777" w:rsidR="00307386" w:rsidRDefault="00307386" w:rsidP="00307386">
      <w:pPr>
        <w:spacing w:after="200"/>
        <w:jc w:val="center"/>
        <w:rPr>
          <w:i/>
          <w:iCs/>
        </w:rPr>
      </w:pPr>
    </w:p>
    <w:p w14:paraId="1E83DF56" w14:textId="0E08CB5E" w:rsidR="00307386" w:rsidRDefault="00307386" w:rsidP="00307386">
      <w:pPr>
        <w:spacing w:after="200"/>
        <w:jc w:val="center"/>
      </w:pPr>
      <w:r w:rsidRPr="00D15D5C">
        <w:rPr>
          <w:i/>
          <w:iCs/>
        </w:rPr>
        <w:t xml:space="preserve">Table – </w:t>
      </w:r>
      <w:r w:rsidRPr="00307386">
        <w:rPr>
          <w:i/>
          <w:iCs/>
        </w:rPr>
        <w:t>0</w:t>
      </w:r>
      <w:r>
        <w:rPr>
          <w:i/>
          <w:iCs/>
        </w:rPr>
        <w:t>6</w:t>
      </w:r>
      <w:r w:rsidRPr="00307386">
        <w:rPr>
          <w:i/>
          <w:iCs/>
        </w:rPr>
        <w:t xml:space="preserve"> correlation between the severity of issues and the resolution time</w:t>
      </w:r>
      <w:r w:rsidRPr="00D15D5C">
        <w:rPr>
          <w:i/>
          <w:iCs/>
        </w:rPr>
        <w:t>.</w:t>
      </w:r>
    </w:p>
    <w:p w14:paraId="65479EE3" w14:textId="412FBE90" w:rsidR="007B3DB3" w:rsidRPr="0040283A" w:rsidRDefault="00307386" w:rsidP="00307386">
      <w:pPr>
        <w:spacing w:after="200"/>
        <w:jc w:val="center"/>
      </w:pPr>
      <w:r w:rsidRPr="00307386">
        <w:t>The analysis implies that severity does not have a notable effect on resolution time.</w:t>
      </w:r>
    </w:p>
    <w:p w14:paraId="68408605" w14:textId="6D3D5736" w:rsidR="007B3DB3" w:rsidRDefault="007B3DB3" w:rsidP="007B3DB3">
      <w:pPr>
        <w:pStyle w:val="ListParagraph"/>
        <w:numPr>
          <w:ilvl w:val="0"/>
          <w:numId w:val="1"/>
        </w:numPr>
        <w:spacing w:after="200" w:line="276" w:lineRule="auto"/>
        <w:jc w:val="both"/>
        <w:rPr>
          <w:b/>
          <w:bCs/>
        </w:rPr>
      </w:pPr>
      <w:r w:rsidRPr="00307386">
        <w:rPr>
          <w:b/>
          <w:bCs/>
        </w:rPr>
        <w:t>How many categorical columns are there in the data? [Search about categorical and continuous data, and try to answer this question]</w:t>
      </w:r>
    </w:p>
    <w:p w14:paraId="0194EB56" w14:textId="77777777" w:rsidR="00307386" w:rsidRPr="00307386" w:rsidRDefault="00307386" w:rsidP="00307386">
      <w:pPr>
        <w:pStyle w:val="ListParagraph"/>
        <w:spacing w:after="200" w:line="276" w:lineRule="auto"/>
        <w:jc w:val="both"/>
        <w:rPr>
          <w:b/>
          <w:bCs/>
        </w:rPr>
      </w:pPr>
    </w:p>
    <w:p w14:paraId="44BE3BDE" w14:textId="5D762BC7" w:rsidR="007B3DB3" w:rsidRPr="0040283A" w:rsidRDefault="007B3DB3" w:rsidP="009F2F6C">
      <w:pPr>
        <w:spacing w:after="200"/>
        <w:ind w:left="720"/>
        <w:jc w:val="both"/>
        <w:rPr>
          <w:lang w:val="en-IN"/>
        </w:rPr>
      </w:pPr>
      <w:r w:rsidRPr="0040283A">
        <w:rPr>
          <w:b/>
          <w:bCs/>
          <w:lang w:val="en-IN"/>
        </w:rPr>
        <w:t>ID Ticket</w:t>
      </w:r>
      <w:r w:rsidRPr="0040283A">
        <w:rPr>
          <w:lang w:val="en-IN"/>
        </w:rPr>
        <w:t xml:space="preserve"> - Categorical</w:t>
      </w:r>
    </w:p>
    <w:p w14:paraId="6C5DDE73" w14:textId="77777777" w:rsidR="007B3DB3" w:rsidRPr="0040283A" w:rsidRDefault="007B3DB3" w:rsidP="007B3DB3">
      <w:pPr>
        <w:spacing w:after="200"/>
        <w:ind w:left="720"/>
        <w:jc w:val="both"/>
        <w:rPr>
          <w:lang w:val="en-IN"/>
        </w:rPr>
      </w:pPr>
      <w:proofErr w:type="spellStart"/>
      <w:r w:rsidRPr="0040283A">
        <w:rPr>
          <w:b/>
          <w:bCs/>
          <w:lang w:val="en-IN"/>
        </w:rPr>
        <w:t>Fecha</w:t>
      </w:r>
      <w:proofErr w:type="spellEnd"/>
      <w:r w:rsidRPr="0040283A">
        <w:rPr>
          <w:lang w:val="en-IN"/>
        </w:rPr>
        <w:t xml:space="preserve"> - Categorical</w:t>
      </w:r>
    </w:p>
    <w:p w14:paraId="682BD444" w14:textId="77777777" w:rsidR="007B3DB3" w:rsidRPr="0003121B" w:rsidRDefault="007B3DB3" w:rsidP="007B3DB3">
      <w:pPr>
        <w:spacing w:after="200"/>
        <w:ind w:left="720"/>
        <w:jc w:val="both"/>
        <w:rPr>
          <w:sz w:val="24"/>
          <w:szCs w:val="24"/>
          <w:lang w:val="en-IN"/>
        </w:rPr>
      </w:pPr>
      <w:r w:rsidRPr="0040283A">
        <w:rPr>
          <w:b/>
          <w:bCs/>
          <w:lang w:val="en-IN"/>
        </w:rPr>
        <w:t>Employee ID</w:t>
      </w:r>
      <w:r w:rsidRPr="0040283A">
        <w:rPr>
          <w:lang w:val="en-IN"/>
        </w:rPr>
        <w:t xml:space="preserve"> - Categorical</w:t>
      </w:r>
      <w:r w:rsidRPr="0003121B">
        <w:rPr>
          <w:sz w:val="24"/>
          <w:szCs w:val="24"/>
          <w:lang w:val="en-IN"/>
        </w:rPr>
        <w:t xml:space="preserve"> </w:t>
      </w:r>
    </w:p>
    <w:p w14:paraId="747B2385" w14:textId="77777777" w:rsidR="007B3DB3" w:rsidRPr="0003121B" w:rsidRDefault="007B3DB3" w:rsidP="007B3DB3">
      <w:pPr>
        <w:spacing w:after="200"/>
        <w:ind w:left="720"/>
        <w:jc w:val="both"/>
        <w:rPr>
          <w:sz w:val="24"/>
          <w:szCs w:val="24"/>
          <w:lang w:val="en-IN"/>
        </w:rPr>
      </w:pPr>
      <w:r w:rsidRPr="0003121B">
        <w:rPr>
          <w:b/>
          <w:bCs/>
          <w:sz w:val="24"/>
          <w:szCs w:val="24"/>
          <w:lang w:val="en-IN"/>
        </w:rPr>
        <w:t>Agent ID</w:t>
      </w:r>
      <w:r w:rsidRPr="0003121B">
        <w:rPr>
          <w:sz w:val="24"/>
          <w:szCs w:val="24"/>
          <w:lang w:val="en-IN"/>
        </w:rPr>
        <w:t xml:space="preserve"> - Categorical </w:t>
      </w:r>
    </w:p>
    <w:p w14:paraId="330E97F5" w14:textId="77777777" w:rsidR="007B3DB3" w:rsidRPr="0003121B" w:rsidRDefault="007B3DB3" w:rsidP="007B3DB3">
      <w:pPr>
        <w:spacing w:after="200"/>
        <w:ind w:left="720"/>
        <w:jc w:val="both"/>
        <w:rPr>
          <w:sz w:val="24"/>
          <w:szCs w:val="24"/>
          <w:lang w:val="en-IN"/>
        </w:rPr>
      </w:pPr>
      <w:r w:rsidRPr="0003121B">
        <w:rPr>
          <w:b/>
          <w:bCs/>
          <w:sz w:val="24"/>
          <w:szCs w:val="24"/>
          <w:lang w:val="en-IN"/>
        </w:rPr>
        <w:t>Request Category</w:t>
      </w:r>
      <w:r w:rsidRPr="0003121B">
        <w:rPr>
          <w:sz w:val="24"/>
          <w:szCs w:val="24"/>
          <w:lang w:val="en-IN"/>
        </w:rPr>
        <w:t xml:space="preserve"> - Categorical </w:t>
      </w:r>
    </w:p>
    <w:p w14:paraId="51E8688C" w14:textId="77777777" w:rsidR="007B3DB3" w:rsidRPr="0003121B" w:rsidRDefault="007B3DB3" w:rsidP="007B3DB3">
      <w:pPr>
        <w:spacing w:after="200"/>
        <w:ind w:left="720"/>
        <w:jc w:val="both"/>
        <w:rPr>
          <w:sz w:val="24"/>
          <w:szCs w:val="24"/>
          <w:lang w:val="en-IN"/>
        </w:rPr>
      </w:pPr>
      <w:r w:rsidRPr="0003121B">
        <w:rPr>
          <w:b/>
          <w:bCs/>
          <w:sz w:val="24"/>
          <w:szCs w:val="24"/>
          <w:lang w:val="en-IN"/>
        </w:rPr>
        <w:t>Issue Type</w:t>
      </w:r>
      <w:r w:rsidRPr="0003121B">
        <w:rPr>
          <w:sz w:val="24"/>
          <w:szCs w:val="24"/>
          <w:lang w:val="en-IN"/>
        </w:rPr>
        <w:t xml:space="preserve"> - Categorical </w:t>
      </w:r>
    </w:p>
    <w:p w14:paraId="5BFF94D4" w14:textId="77777777" w:rsidR="007B3DB3" w:rsidRPr="0003121B" w:rsidRDefault="007B3DB3" w:rsidP="007B3DB3">
      <w:pPr>
        <w:spacing w:after="200"/>
        <w:ind w:left="720"/>
        <w:jc w:val="both"/>
        <w:rPr>
          <w:sz w:val="24"/>
          <w:szCs w:val="24"/>
          <w:lang w:val="en-IN"/>
        </w:rPr>
      </w:pPr>
      <w:r w:rsidRPr="0003121B">
        <w:rPr>
          <w:b/>
          <w:bCs/>
          <w:sz w:val="24"/>
          <w:szCs w:val="24"/>
          <w:lang w:val="en-IN"/>
        </w:rPr>
        <w:t>Severity</w:t>
      </w:r>
      <w:r w:rsidRPr="0003121B">
        <w:rPr>
          <w:sz w:val="24"/>
          <w:szCs w:val="24"/>
          <w:lang w:val="en-IN"/>
        </w:rPr>
        <w:t xml:space="preserve"> - Categorical</w:t>
      </w:r>
    </w:p>
    <w:p w14:paraId="76FD7E46" w14:textId="77777777" w:rsidR="007B3DB3" w:rsidRPr="0003121B" w:rsidRDefault="007B3DB3" w:rsidP="007B3DB3">
      <w:pPr>
        <w:spacing w:after="200"/>
        <w:ind w:left="720"/>
        <w:jc w:val="both"/>
        <w:rPr>
          <w:sz w:val="24"/>
          <w:szCs w:val="24"/>
          <w:lang w:val="en-IN"/>
        </w:rPr>
      </w:pPr>
      <w:r w:rsidRPr="0003121B">
        <w:rPr>
          <w:b/>
          <w:bCs/>
          <w:sz w:val="24"/>
          <w:szCs w:val="24"/>
          <w:lang w:val="en-IN"/>
        </w:rPr>
        <w:t>Priority</w:t>
      </w:r>
      <w:r w:rsidRPr="0003121B">
        <w:rPr>
          <w:sz w:val="24"/>
          <w:szCs w:val="24"/>
          <w:lang w:val="en-IN"/>
        </w:rPr>
        <w:t xml:space="preserve"> - Categorical </w:t>
      </w:r>
    </w:p>
    <w:p w14:paraId="75E24DE5" w14:textId="77777777" w:rsidR="007B3DB3" w:rsidRPr="0003121B" w:rsidRDefault="007B3DB3" w:rsidP="007B3DB3">
      <w:pPr>
        <w:spacing w:after="200"/>
        <w:ind w:left="720"/>
        <w:jc w:val="both"/>
        <w:rPr>
          <w:sz w:val="24"/>
          <w:szCs w:val="24"/>
          <w:lang w:val="en-IN"/>
        </w:rPr>
      </w:pPr>
      <w:r w:rsidRPr="0003121B">
        <w:rPr>
          <w:b/>
          <w:bCs/>
          <w:sz w:val="24"/>
          <w:szCs w:val="24"/>
          <w:lang w:val="en-IN"/>
        </w:rPr>
        <w:t>Resolution Time (Days)</w:t>
      </w:r>
      <w:r w:rsidRPr="0003121B">
        <w:rPr>
          <w:sz w:val="24"/>
          <w:szCs w:val="24"/>
          <w:lang w:val="en-IN"/>
        </w:rPr>
        <w:t xml:space="preserve"> - Continuous </w:t>
      </w:r>
    </w:p>
    <w:p w14:paraId="05D33DCF" w14:textId="77777777" w:rsidR="007B3DB3" w:rsidRPr="0003121B" w:rsidRDefault="007B3DB3" w:rsidP="007B3DB3">
      <w:pPr>
        <w:spacing w:after="200"/>
        <w:ind w:left="720"/>
        <w:jc w:val="both"/>
        <w:rPr>
          <w:sz w:val="24"/>
          <w:szCs w:val="24"/>
          <w:lang w:val="en-IN"/>
        </w:rPr>
      </w:pPr>
      <w:r w:rsidRPr="0003121B">
        <w:rPr>
          <w:b/>
          <w:bCs/>
          <w:sz w:val="24"/>
          <w:szCs w:val="24"/>
          <w:lang w:val="en-IN"/>
        </w:rPr>
        <w:t>Satisfaction Rate</w:t>
      </w:r>
      <w:r w:rsidRPr="0003121B">
        <w:rPr>
          <w:sz w:val="24"/>
          <w:szCs w:val="24"/>
          <w:lang w:val="en-IN"/>
        </w:rPr>
        <w:t xml:space="preserve"> - Continuous </w:t>
      </w:r>
    </w:p>
    <w:p w14:paraId="13F6EC2B" w14:textId="77777777" w:rsidR="007B3DB3" w:rsidRPr="0003121B" w:rsidRDefault="007B3DB3" w:rsidP="007B3DB3">
      <w:pPr>
        <w:spacing w:after="200"/>
        <w:ind w:left="720"/>
        <w:jc w:val="both"/>
        <w:rPr>
          <w:sz w:val="24"/>
          <w:szCs w:val="24"/>
          <w:lang w:val="en-IN"/>
        </w:rPr>
      </w:pPr>
      <w:r w:rsidRPr="0003121B">
        <w:rPr>
          <w:b/>
          <w:bCs/>
          <w:sz w:val="24"/>
          <w:szCs w:val="24"/>
          <w:lang w:val="en-IN"/>
        </w:rPr>
        <w:t>Full Name</w:t>
      </w:r>
      <w:r w:rsidRPr="0003121B">
        <w:rPr>
          <w:sz w:val="24"/>
          <w:szCs w:val="24"/>
          <w:lang w:val="en-IN"/>
        </w:rPr>
        <w:t xml:space="preserve"> - Categorical </w:t>
      </w:r>
    </w:p>
    <w:p w14:paraId="02CEE96B" w14:textId="77777777" w:rsidR="007B3DB3" w:rsidRPr="0003121B" w:rsidRDefault="007B3DB3" w:rsidP="007B3DB3">
      <w:pPr>
        <w:spacing w:after="200"/>
        <w:ind w:left="720"/>
        <w:jc w:val="both"/>
        <w:rPr>
          <w:sz w:val="24"/>
          <w:szCs w:val="24"/>
          <w:lang w:val="en-IN"/>
        </w:rPr>
      </w:pPr>
      <w:r w:rsidRPr="0003121B">
        <w:rPr>
          <w:b/>
          <w:bCs/>
          <w:sz w:val="24"/>
          <w:szCs w:val="24"/>
          <w:lang w:val="en-IN"/>
        </w:rPr>
        <w:t>Email</w:t>
      </w:r>
      <w:r w:rsidRPr="0003121B">
        <w:rPr>
          <w:sz w:val="24"/>
          <w:szCs w:val="24"/>
          <w:lang w:val="en-IN"/>
        </w:rPr>
        <w:t xml:space="preserve"> - Categorical </w:t>
      </w:r>
    </w:p>
    <w:p w14:paraId="56DD5F66" w14:textId="77777777" w:rsidR="007B3DB3" w:rsidRPr="0003121B" w:rsidRDefault="007B3DB3" w:rsidP="007B3DB3">
      <w:pPr>
        <w:spacing w:after="200"/>
        <w:ind w:left="720"/>
        <w:jc w:val="both"/>
        <w:rPr>
          <w:sz w:val="24"/>
          <w:szCs w:val="24"/>
          <w:lang w:val="en-IN"/>
        </w:rPr>
      </w:pPr>
      <w:r w:rsidRPr="0003121B">
        <w:rPr>
          <w:b/>
          <w:bCs/>
          <w:sz w:val="24"/>
          <w:szCs w:val="24"/>
          <w:lang w:val="en-IN"/>
        </w:rPr>
        <w:t>Year of Birth</w:t>
      </w:r>
      <w:r w:rsidRPr="0003121B">
        <w:rPr>
          <w:sz w:val="24"/>
          <w:szCs w:val="24"/>
          <w:lang w:val="en-IN"/>
        </w:rPr>
        <w:t xml:space="preserve"> - Continuous </w:t>
      </w:r>
    </w:p>
    <w:p w14:paraId="05A1A85F" w14:textId="77777777" w:rsidR="007B3DB3" w:rsidRPr="0003121B" w:rsidRDefault="007B3DB3" w:rsidP="007B3DB3">
      <w:pPr>
        <w:spacing w:after="200"/>
        <w:ind w:left="720"/>
        <w:jc w:val="both"/>
        <w:rPr>
          <w:sz w:val="24"/>
          <w:szCs w:val="24"/>
          <w:lang w:val="en-IN"/>
        </w:rPr>
      </w:pPr>
      <w:r w:rsidRPr="0003121B">
        <w:rPr>
          <w:b/>
          <w:bCs/>
          <w:sz w:val="24"/>
          <w:szCs w:val="24"/>
          <w:lang w:val="en-IN"/>
        </w:rPr>
        <w:t>Month of Birth</w:t>
      </w:r>
      <w:r w:rsidRPr="0003121B">
        <w:rPr>
          <w:sz w:val="24"/>
          <w:szCs w:val="24"/>
          <w:lang w:val="en-IN"/>
        </w:rPr>
        <w:t xml:space="preserve"> - Categorical </w:t>
      </w:r>
    </w:p>
    <w:p w14:paraId="25C5069A" w14:textId="77777777" w:rsidR="007B3DB3" w:rsidRDefault="007B3DB3" w:rsidP="007B3DB3">
      <w:pPr>
        <w:spacing w:after="200"/>
        <w:ind w:left="720"/>
        <w:jc w:val="both"/>
        <w:rPr>
          <w:sz w:val="24"/>
          <w:szCs w:val="24"/>
          <w:lang w:val="en-IN"/>
        </w:rPr>
      </w:pPr>
      <w:r w:rsidRPr="0003121B">
        <w:rPr>
          <w:b/>
          <w:bCs/>
          <w:sz w:val="24"/>
          <w:szCs w:val="24"/>
          <w:lang w:val="en-IN"/>
        </w:rPr>
        <w:t>Day of Birth</w:t>
      </w:r>
      <w:r w:rsidRPr="0003121B">
        <w:rPr>
          <w:sz w:val="24"/>
          <w:szCs w:val="24"/>
          <w:lang w:val="en-IN"/>
        </w:rPr>
        <w:t xml:space="preserve"> </w:t>
      </w:r>
      <w:r>
        <w:rPr>
          <w:sz w:val="24"/>
          <w:szCs w:val="24"/>
          <w:lang w:val="en-IN"/>
        </w:rPr>
        <w:t>–</w:t>
      </w:r>
      <w:r w:rsidRPr="0003121B">
        <w:rPr>
          <w:sz w:val="24"/>
          <w:szCs w:val="24"/>
          <w:lang w:val="en-IN"/>
        </w:rPr>
        <w:t xml:space="preserve"> Categorical</w:t>
      </w:r>
    </w:p>
    <w:p w14:paraId="21E66C75" w14:textId="77777777" w:rsidR="0002276D" w:rsidRDefault="0002276D" w:rsidP="007B3DB3">
      <w:pPr>
        <w:spacing w:after="200"/>
        <w:ind w:left="720"/>
        <w:jc w:val="both"/>
        <w:rPr>
          <w:sz w:val="24"/>
          <w:szCs w:val="24"/>
          <w:lang w:val="en-IN"/>
        </w:rPr>
      </w:pPr>
    </w:p>
    <w:p w14:paraId="41B9284E" w14:textId="77777777" w:rsidR="0002276D" w:rsidRPr="0003121B" w:rsidRDefault="0002276D" w:rsidP="007B3DB3">
      <w:pPr>
        <w:spacing w:after="200"/>
        <w:ind w:left="720"/>
        <w:jc w:val="both"/>
        <w:rPr>
          <w:sz w:val="24"/>
          <w:szCs w:val="24"/>
          <w:lang w:val="en-IN"/>
        </w:rPr>
      </w:pPr>
    </w:p>
    <w:p w14:paraId="413ADE65" w14:textId="77777777" w:rsidR="00307386" w:rsidRDefault="00307386" w:rsidP="00C305D5">
      <w:pPr>
        <w:spacing w:after="200"/>
        <w:jc w:val="both"/>
        <w:rPr>
          <w:rFonts w:ascii="Arial" w:hAnsi="Arial" w:cs="Arial"/>
          <w:color w:val="0D0D0D" w:themeColor="text1" w:themeTint="F2"/>
        </w:rPr>
      </w:pPr>
    </w:p>
    <w:p w14:paraId="4383425B" w14:textId="1D956FC8" w:rsidR="00307386" w:rsidRDefault="00307386" w:rsidP="00307386">
      <w:pPr>
        <w:rPr>
          <w:rFonts w:cs="Arial"/>
          <w:b/>
          <w:bCs/>
          <w:i/>
          <w:iCs/>
          <w:color w:val="0D0D0D" w:themeColor="text1" w:themeTint="F2"/>
          <w:sz w:val="28"/>
          <w:szCs w:val="28"/>
          <w:u w:val="thick"/>
        </w:rPr>
      </w:pPr>
      <w:r>
        <w:rPr>
          <w:rFonts w:cs="Arial"/>
          <w:b/>
          <w:bCs/>
          <w:i/>
          <w:iCs/>
          <w:color w:val="0D0D0D" w:themeColor="text1" w:themeTint="F2"/>
          <w:sz w:val="28"/>
          <w:szCs w:val="28"/>
          <w:u w:val="thick"/>
        </w:rPr>
        <w:lastRenderedPageBreak/>
        <w:t>Subjective</w:t>
      </w:r>
      <w:r w:rsidRPr="00D15D5C">
        <w:rPr>
          <w:rFonts w:cs="Arial"/>
          <w:b/>
          <w:bCs/>
          <w:i/>
          <w:iCs/>
          <w:color w:val="0D0D0D" w:themeColor="text1" w:themeTint="F2"/>
          <w:sz w:val="28"/>
          <w:szCs w:val="28"/>
          <w:u w:val="thick"/>
        </w:rPr>
        <w:t xml:space="preserve"> </w:t>
      </w:r>
      <w:proofErr w:type="gramStart"/>
      <w:r w:rsidRPr="00D15D5C">
        <w:rPr>
          <w:rFonts w:cs="Arial"/>
          <w:b/>
          <w:bCs/>
          <w:i/>
          <w:iCs/>
          <w:color w:val="0D0D0D" w:themeColor="text1" w:themeTint="F2"/>
          <w:sz w:val="28"/>
          <w:szCs w:val="28"/>
          <w:u w:val="thick"/>
        </w:rPr>
        <w:t>Questions  :</w:t>
      </w:r>
      <w:proofErr w:type="gramEnd"/>
      <w:r w:rsidRPr="00D15D5C">
        <w:rPr>
          <w:rFonts w:cs="Arial"/>
          <w:b/>
          <w:bCs/>
          <w:i/>
          <w:iCs/>
          <w:color w:val="0D0D0D" w:themeColor="text1" w:themeTint="F2"/>
          <w:sz w:val="28"/>
          <w:szCs w:val="28"/>
          <w:u w:val="thick"/>
        </w:rPr>
        <w:t xml:space="preserve">- </w:t>
      </w:r>
    </w:p>
    <w:p w14:paraId="306F69D9" w14:textId="77777777" w:rsidR="00307386" w:rsidRPr="00307386" w:rsidRDefault="00307386" w:rsidP="00307386">
      <w:pPr>
        <w:rPr>
          <w:rFonts w:cs="Arial"/>
          <w:b/>
          <w:bCs/>
          <w:i/>
          <w:iCs/>
          <w:color w:val="0D0D0D" w:themeColor="text1" w:themeTint="F2"/>
          <w:sz w:val="28"/>
          <w:szCs w:val="28"/>
          <w:u w:val="thick"/>
        </w:rPr>
      </w:pPr>
    </w:p>
    <w:p w14:paraId="35C827A2" w14:textId="77777777" w:rsidR="009F2F6C" w:rsidRDefault="009F2F6C" w:rsidP="009F2F6C">
      <w:pPr>
        <w:pStyle w:val="ListParagraph"/>
        <w:numPr>
          <w:ilvl w:val="0"/>
          <w:numId w:val="4"/>
        </w:numPr>
        <w:spacing w:after="200"/>
        <w:jc w:val="both"/>
        <w:rPr>
          <w:b/>
          <w:bCs/>
        </w:rPr>
      </w:pPr>
      <w:r w:rsidRPr="00307386">
        <w:rPr>
          <w:b/>
          <w:bCs/>
        </w:rPr>
        <w:t>If there is an investment, should it be used to hire more IT agents, improve training programs, or upgrade ticket management software?</w:t>
      </w:r>
    </w:p>
    <w:p w14:paraId="5C7F2DA7" w14:textId="77777777" w:rsidR="00307386" w:rsidRPr="00307386" w:rsidRDefault="00307386" w:rsidP="00307386">
      <w:pPr>
        <w:pStyle w:val="ListParagraph"/>
        <w:spacing w:after="200"/>
        <w:ind w:left="1080"/>
        <w:jc w:val="both"/>
        <w:rPr>
          <w:b/>
          <w:bCs/>
        </w:rPr>
      </w:pPr>
    </w:p>
    <w:p w14:paraId="5AA535A9" w14:textId="77777777" w:rsidR="009F2F6C" w:rsidRDefault="009F2F6C" w:rsidP="009F2F6C">
      <w:pPr>
        <w:pStyle w:val="ListParagraph"/>
        <w:spacing w:after="200"/>
        <w:ind w:left="1080"/>
        <w:jc w:val="both"/>
      </w:pPr>
      <w:r w:rsidRPr="0040283A">
        <w:t>Analysis: Perform a cost-benefit analysis using ticket resolution and satisfaction metrics</w:t>
      </w:r>
      <w:r>
        <w:t>.</w:t>
      </w:r>
    </w:p>
    <w:p w14:paraId="0F087CFF" w14:textId="77777777" w:rsidR="009F2F6C" w:rsidRDefault="009F2F6C" w:rsidP="009F2F6C">
      <w:pPr>
        <w:pStyle w:val="ListParagraph"/>
        <w:spacing w:after="200"/>
        <w:ind w:left="1080"/>
        <w:jc w:val="both"/>
      </w:pPr>
    </w:p>
    <w:p w14:paraId="53B00BFE" w14:textId="77777777" w:rsidR="009F2F6C" w:rsidRDefault="009F2F6C" w:rsidP="009F2F6C">
      <w:pPr>
        <w:pStyle w:val="ListParagraph"/>
        <w:spacing w:after="200"/>
        <w:ind w:left="1080"/>
        <w:jc w:val="both"/>
      </w:pPr>
      <w:r>
        <w:t xml:space="preserve">We have 50 agent and they have Avg Resolution is </w:t>
      </w:r>
      <w:proofErr w:type="gramStart"/>
      <w:r>
        <w:t>4.55 ,</w:t>
      </w:r>
      <w:proofErr w:type="gramEnd"/>
      <w:r>
        <w:t xml:space="preserve"> Avg Satisfaction Rate 4.11 and ticket count is 1949.96</w:t>
      </w:r>
    </w:p>
    <w:p w14:paraId="23C8E272" w14:textId="77777777" w:rsidR="009F2F6C" w:rsidRDefault="009F2F6C" w:rsidP="009F2F6C">
      <w:pPr>
        <w:pStyle w:val="ListParagraph"/>
        <w:spacing w:after="200"/>
        <w:ind w:left="1080"/>
        <w:jc w:val="both"/>
      </w:pPr>
    </w:p>
    <w:p w14:paraId="6CA3FAB7" w14:textId="77777777" w:rsidR="009F2F6C" w:rsidRPr="00307386" w:rsidRDefault="009F2F6C" w:rsidP="009F2F6C">
      <w:pPr>
        <w:pStyle w:val="ListParagraph"/>
        <w:numPr>
          <w:ilvl w:val="1"/>
          <w:numId w:val="1"/>
        </w:numPr>
        <w:spacing w:after="200"/>
        <w:jc w:val="both"/>
        <w:rPr>
          <w:b/>
          <w:bCs/>
          <w:i/>
          <w:iCs/>
        </w:rPr>
      </w:pPr>
      <w:r w:rsidRPr="00307386">
        <w:rPr>
          <w:b/>
          <w:bCs/>
          <w:i/>
          <w:iCs/>
        </w:rPr>
        <w:t xml:space="preserve">Hire </w:t>
      </w:r>
      <w:proofErr w:type="spellStart"/>
      <w:r w:rsidRPr="00307386">
        <w:rPr>
          <w:b/>
          <w:bCs/>
          <w:i/>
          <w:iCs/>
        </w:rPr>
        <w:t>a</w:t>
      </w:r>
      <w:proofErr w:type="spellEnd"/>
      <w:r w:rsidRPr="00307386">
        <w:rPr>
          <w:b/>
          <w:bCs/>
          <w:i/>
          <w:iCs/>
        </w:rPr>
        <w:t xml:space="preserve"> </w:t>
      </w:r>
      <w:proofErr w:type="gramStart"/>
      <w:r w:rsidRPr="00307386">
        <w:rPr>
          <w:b/>
          <w:bCs/>
          <w:i/>
          <w:iCs/>
        </w:rPr>
        <w:t>Agent :</w:t>
      </w:r>
      <w:proofErr w:type="gramEnd"/>
      <w:r w:rsidRPr="00307386">
        <w:rPr>
          <w:b/>
          <w:bCs/>
          <w:i/>
          <w:iCs/>
        </w:rPr>
        <w:t>-</w:t>
      </w:r>
    </w:p>
    <w:p w14:paraId="69D62D5F" w14:textId="77777777" w:rsidR="009F2F6C" w:rsidRDefault="009F2F6C" w:rsidP="009F2F6C">
      <w:pPr>
        <w:pStyle w:val="ListParagraph"/>
        <w:spacing w:after="200"/>
        <w:ind w:left="1440"/>
        <w:jc w:val="both"/>
      </w:pPr>
    </w:p>
    <w:tbl>
      <w:tblPr>
        <w:tblW w:w="8340" w:type="dxa"/>
        <w:jc w:val="center"/>
        <w:tblLook w:val="04A0" w:firstRow="1" w:lastRow="0" w:firstColumn="1" w:lastColumn="0" w:noHBand="0" w:noVBand="1"/>
      </w:tblPr>
      <w:tblGrid>
        <w:gridCol w:w="2200"/>
        <w:gridCol w:w="3380"/>
        <w:gridCol w:w="2760"/>
      </w:tblGrid>
      <w:tr w:rsidR="009F2F6C" w:rsidRPr="00A976D4" w14:paraId="55B38E54" w14:textId="77777777" w:rsidTr="00307386">
        <w:trPr>
          <w:trHeight w:val="300"/>
          <w:jc w:val="center"/>
        </w:trPr>
        <w:tc>
          <w:tcPr>
            <w:tcW w:w="2200" w:type="dxa"/>
            <w:tcBorders>
              <w:top w:val="single" w:sz="4" w:space="0" w:color="70AD47"/>
              <w:left w:val="single" w:sz="4" w:space="0" w:color="70AD47"/>
              <w:bottom w:val="nil"/>
              <w:right w:val="nil"/>
            </w:tcBorders>
            <w:shd w:val="clear" w:color="70AD47" w:fill="70AD47"/>
            <w:noWrap/>
            <w:vAlign w:val="bottom"/>
            <w:hideMark/>
          </w:tcPr>
          <w:p w14:paraId="58978F1F" w14:textId="77777777" w:rsidR="009F2F6C" w:rsidRPr="00A976D4" w:rsidRDefault="009F2F6C" w:rsidP="003361F1">
            <w:pPr>
              <w:spacing w:after="0" w:line="240" w:lineRule="auto"/>
              <w:rPr>
                <w:rFonts w:ascii="Calibri" w:eastAsia="Times New Roman" w:hAnsi="Calibri" w:cs="Calibri"/>
                <w:b/>
                <w:bCs/>
                <w:color w:val="FFFFFF"/>
                <w:kern w:val="0"/>
                <w14:ligatures w14:val="none"/>
              </w:rPr>
            </w:pPr>
            <w:r w:rsidRPr="00A976D4">
              <w:rPr>
                <w:rFonts w:ascii="Calibri" w:eastAsia="Times New Roman" w:hAnsi="Calibri" w:cs="Calibri"/>
                <w:b/>
                <w:bCs/>
                <w:color w:val="FFFFFF"/>
                <w:kern w:val="0"/>
                <w14:ligatures w14:val="none"/>
              </w:rPr>
              <w:t>Agent ID</w:t>
            </w:r>
          </w:p>
        </w:tc>
        <w:tc>
          <w:tcPr>
            <w:tcW w:w="3380" w:type="dxa"/>
            <w:tcBorders>
              <w:top w:val="single" w:sz="4" w:space="0" w:color="70AD47"/>
              <w:left w:val="nil"/>
              <w:bottom w:val="nil"/>
              <w:right w:val="nil"/>
            </w:tcBorders>
            <w:shd w:val="clear" w:color="70AD47" w:fill="70AD47"/>
            <w:noWrap/>
            <w:vAlign w:val="bottom"/>
            <w:hideMark/>
          </w:tcPr>
          <w:p w14:paraId="495A6A88" w14:textId="77777777" w:rsidR="009F2F6C" w:rsidRPr="00A976D4" w:rsidRDefault="009F2F6C" w:rsidP="003361F1">
            <w:pPr>
              <w:spacing w:after="0" w:line="240" w:lineRule="auto"/>
              <w:rPr>
                <w:rFonts w:ascii="Calibri" w:eastAsia="Times New Roman" w:hAnsi="Calibri" w:cs="Calibri"/>
                <w:b/>
                <w:bCs/>
                <w:color w:val="FFFFFF"/>
                <w:kern w:val="0"/>
                <w14:ligatures w14:val="none"/>
              </w:rPr>
            </w:pPr>
            <w:r w:rsidRPr="00A976D4">
              <w:rPr>
                <w:rFonts w:ascii="Calibri" w:eastAsia="Times New Roman" w:hAnsi="Calibri" w:cs="Calibri"/>
                <w:b/>
                <w:bCs/>
                <w:color w:val="FFFFFF"/>
                <w:kern w:val="0"/>
                <w14:ligatures w14:val="none"/>
              </w:rPr>
              <w:t>Average of Resolution Time (Days)</w:t>
            </w:r>
          </w:p>
        </w:tc>
        <w:tc>
          <w:tcPr>
            <w:tcW w:w="2760" w:type="dxa"/>
            <w:tcBorders>
              <w:top w:val="single" w:sz="4" w:space="0" w:color="70AD47"/>
              <w:left w:val="nil"/>
              <w:bottom w:val="nil"/>
              <w:right w:val="nil"/>
            </w:tcBorders>
            <w:shd w:val="clear" w:color="70AD47" w:fill="70AD47"/>
            <w:noWrap/>
            <w:vAlign w:val="bottom"/>
            <w:hideMark/>
          </w:tcPr>
          <w:p w14:paraId="2CB5CE2E" w14:textId="77777777" w:rsidR="009F2F6C" w:rsidRPr="00A976D4" w:rsidRDefault="009F2F6C" w:rsidP="003361F1">
            <w:pPr>
              <w:spacing w:after="0" w:line="240" w:lineRule="auto"/>
              <w:rPr>
                <w:rFonts w:ascii="Calibri" w:eastAsia="Times New Roman" w:hAnsi="Calibri" w:cs="Calibri"/>
                <w:b/>
                <w:bCs/>
                <w:color w:val="FFFFFF"/>
                <w:kern w:val="0"/>
                <w14:ligatures w14:val="none"/>
              </w:rPr>
            </w:pPr>
            <w:r w:rsidRPr="00A976D4">
              <w:rPr>
                <w:rFonts w:ascii="Calibri" w:eastAsia="Times New Roman" w:hAnsi="Calibri" w:cs="Calibri"/>
                <w:b/>
                <w:bCs/>
                <w:color w:val="FFFFFF"/>
                <w:kern w:val="0"/>
                <w14:ligatures w14:val="none"/>
              </w:rPr>
              <w:t>Average of Satisfaction Rate</w:t>
            </w:r>
          </w:p>
        </w:tc>
      </w:tr>
      <w:tr w:rsidR="009F2F6C" w:rsidRPr="00A976D4" w14:paraId="42AF7D2F"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646821A0"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w:t>
            </w:r>
          </w:p>
        </w:tc>
        <w:tc>
          <w:tcPr>
            <w:tcW w:w="3380" w:type="dxa"/>
            <w:tcBorders>
              <w:top w:val="single" w:sz="4" w:space="0" w:color="70AD47"/>
              <w:left w:val="nil"/>
              <w:bottom w:val="nil"/>
              <w:right w:val="nil"/>
            </w:tcBorders>
            <w:shd w:val="clear" w:color="000000" w:fill="FF0000"/>
            <w:noWrap/>
            <w:vAlign w:val="bottom"/>
            <w:hideMark/>
          </w:tcPr>
          <w:p w14:paraId="09DEF3A9"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5.381989114</w:t>
            </w:r>
          </w:p>
        </w:tc>
        <w:tc>
          <w:tcPr>
            <w:tcW w:w="2760" w:type="dxa"/>
            <w:tcBorders>
              <w:top w:val="single" w:sz="4" w:space="0" w:color="70AD47"/>
              <w:left w:val="nil"/>
              <w:bottom w:val="nil"/>
              <w:right w:val="nil"/>
            </w:tcBorders>
            <w:shd w:val="clear" w:color="000000" w:fill="FF0000"/>
            <w:noWrap/>
            <w:vAlign w:val="bottom"/>
            <w:hideMark/>
          </w:tcPr>
          <w:p w14:paraId="49364986"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3.615042058</w:t>
            </w:r>
          </w:p>
        </w:tc>
      </w:tr>
      <w:tr w:rsidR="009F2F6C" w:rsidRPr="00A976D4" w14:paraId="2B38A7E2"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6162564E"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6</w:t>
            </w:r>
          </w:p>
        </w:tc>
        <w:tc>
          <w:tcPr>
            <w:tcW w:w="3380" w:type="dxa"/>
            <w:tcBorders>
              <w:top w:val="single" w:sz="4" w:space="0" w:color="70AD47"/>
              <w:left w:val="nil"/>
              <w:bottom w:val="nil"/>
              <w:right w:val="nil"/>
            </w:tcBorders>
            <w:shd w:val="clear" w:color="000000" w:fill="FF0000"/>
            <w:noWrap/>
            <w:vAlign w:val="bottom"/>
            <w:hideMark/>
          </w:tcPr>
          <w:p w14:paraId="1495CD33"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5.32067727</w:t>
            </w:r>
          </w:p>
        </w:tc>
        <w:tc>
          <w:tcPr>
            <w:tcW w:w="2760" w:type="dxa"/>
            <w:tcBorders>
              <w:top w:val="single" w:sz="4" w:space="0" w:color="70AD47"/>
              <w:left w:val="nil"/>
              <w:bottom w:val="nil"/>
              <w:right w:val="nil"/>
            </w:tcBorders>
            <w:shd w:val="clear" w:color="000000" w:fill="FF0000"/>
            <w:noWrap/>
            <w:vAlign w:val="bottom"/>
            <w:hideMark/>
          </w:tcPr>
          <w:p w14:paraId="51EDCF5B"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3.592611596</w:t>
            </w:r>
          </w:p>
        </w:tc>
      </w:tr>
      <w:tr w:rsidR="009F2F6C" w:rsidRPr="00A976D4" w14:paraId="72E76EFC"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378D4A11"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7</w:t>
            </w:r>
          </w:p>
        </w:tc>
        <w:tc>
          <w:tcPr>
            <w:tcW w:w="3380" w:type="dxa"/>
            <w:tcBorders>
              <w:top w:val="single" w:sz="4" w:space="0" w:color="70AD47"/>
              <w:left w:val="nil"/>
              <w:bottom w:val="nil"/>
              <w:right w:val="nil"/>
            </w:tcBorders>
            <w:shd w:val="clear" w:color="000000" w:fill="FF0000"/>
            <w:noWrap/>
            <w:vAlign w:val="bottom"/>
            <w:hideMark/>
          </w:tcPr>
          <w:p w14:paraId="425F3429"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5.524031008</w:t>
            </w:r>
          </w:p>
        </w:tc>
        <w:tc>
          <w:tcPr>
            <w:tcW w:w="2760" w:type="dxa"/>
            <w:tcBorders>
              <w:top w:val="single" w:sz="4" w:space="0" w:color="70AD47"/>
              <w:left w:val="nil"/>
              <w:bottom w:val="nil"/>
              <w:right w:val="nil"/>
            </w:tcBorders>
            <w:shd w:val="clear" w:color="000000" w:fill="FF0000"/>
            <w:noWrap/>
            <w:vAlign w:val="bottom"/>
            <w:hideMark/>
          </w:tcPr>
          <w:p w14:paraId="5960D565"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3.97622739</w:t>
            </w:r>
          </w:p>
        </w:tc>
      </w:tr>
      <w:tr w:rsidR="009F2F6C" w:rsidRPr="00A976D4" w14:paraId="3183D199"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3399BDF2"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11</w:t>
            </w:r>
          </w:p>
        </w:tc>
        <w:tc>
          <w:tcPr>
            <w:tcW w:w="3380" w:type="dxa"/>
            <w:tcBorders>
              <w:top w:val="single" w:sz="4" w:space="0" w:color="70AD47"/>
              <w:left w:val="nil"/>
              <w:bottom w:val="nil"/>
              <w:right w:val="nil"/>
            </w:tcBorders>
            <w:shd w:val="clear" w:color="000000" w:fill="FF0000"/>
            <w:noWrap/>
            <w:vAlign w:val="bottom"/>
            <w:hideMark/>
          </w:tcPr>
          <w:p w14:paraId="2C18C542"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4.778118609</w:t>
            </w:r>
          </w:p>
        </w:tc>
        <w:tc>
          <w:tcPr>
            <w:tcW w:w="2760" w:type="dxa"/>
            <w:tcBorders>
              <w:top w:val="single" w:sz="4" w:space="0" w:color="70AD47"/>
              <w:left w:val="nil"/>
              <w:bottom w:val="nil"/>
              <w:right w:val="nil"/>
            </w:tcBorders>
            <w:shd w:val="clear" w:color="000000" w:fill="FF0000"/>
            <w:noWrap/>
            <w:vAlign w:val="bottom"/>
            <w:hideMark/>
          </w:tcPr>
          <w:p w14:paraId="4D542E5F"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3.63803681</w:t>
            </w:r>
          </w:p>
        </w:tc>
      </w:tr>
      <w:tr w:rsidR="009F2F6C" w:rsidRPr="00A976D4" w14:paraId="0C613E02"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290CA151"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14</w:t>
            </w:r>
          </w:p>
        </w:tc>
        <w:tc>
          <w:tcPr>
            <w:tcW w:w="3380" w:type="dxa"/>
            <w:tcBorders>
              <w:top w:val="single" w:sz="4" w:space="0" w:color="70AD47"/>
              <w:left w:val="nil"/>
              <w:bottom w:val="nil"/>
              <w:right w:val="nil"/>
            </w:tcBorders>
            <w:shd w:val="clear" w:color="000000" w:fill="FF0000"/>
            <w:noWrap/>
            <w:vAlign w:val="bottom"/>
            <w:hideMark/>
          </w:tcPr>
          <w:p w14:paraId="649565E2"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4.901132853</w:t>
            </w:r>
          </w:p>
        </w:tc>
        <w:tc>
          <w:tcPr>
            <w:tcW w:w="2760" w:type="dxa"/>
            <w:tcBorders>
              <w:top w:val="single" w:sz="4" w:space="0" w:color="70AD47"/>
              <w:left w:val="nil"/>
              <w:bottom w:val="nil"/>
              <w:right w:val="nil"/>
            </w:tcBorders>
            <w:shd w:val="clear" w:color="000000" w:fill="FF0000"/>
            <w:noWrap/>
            <w:vAlign w:val="bottom"/>
            <w:hideMark/>
          </w:tcPr>
          <w:p w14:paraId="5272778D"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4.085478888</w:t>
            </w:r>
          </w:p>
        </w:tc>
      </w:tr>
      <w:tr w:rsidR="009F2F6C" w:rsidRPr="00A976D4" w14:paraId="610B0EDF"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099487C8"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18</w:t>
            </w:r>
          </w:p>
        </w:tc>
        <w:tc>
          <w:tcPr>
            <w:tcW w:w="3380" w:type="dxa"/>
            <w:tcBorders>
              <w:top w:val="single" w:sz="4" w:space="0" w:color="70AD47"/>
              <w:left w:val="nil"/>
              <w:bottom w:val="nil"/>
              <w:right w:val="nil"/>
            </w:tcBorders>
            <w:shd w:val="clear" w:color="000000" w:fill="FF0000"/>
            <w:noWrap/>
            <w:vAlign w:val="bottom"/>
            <w:hideMark/>
          </w:tcPr>
          <w:p w14:paraId="2229A7D9"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4.731501057</w:t>
            </w:r>
          </w:p>
        </w:tc>
        <w:tc>
          <w:tcPr>
            <w:tcW w:w="2760" w:type="dxa"/>
            <w:tcBorders>
              <w:top w:val="single" w:sz="4" w:space="0" w:color="70AD47"/>
              <w:left w:val="nil"/>
              <w:bottom w:val="nil"/>
              <w:right w:val="nil"/>
            </w:tcBorders>
            <w:shd w:val="clear" w:color="000000" w:fill="FF0000"/>
            <w:noWrap/>
            <w:vAlign w:val="bottom"/>
            <w:hideMark/>
          </w:tcPr>
          <w:p w14:paraId="3318FF68"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3.991014799</w:t>
            </w:r>
          </w:p>
        </w:tc>
      </w:tr>
      <w:tr w:rsidR="009F2F6C" w:rsidRPr="00A976D4" w14:paraId="0ED27972"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004675E7"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19</w:t>
            </w:r>
          </w:p>
        </w:tc>
        <w:tc>
          <w:tcPr>
            <w:tcW w:w="3380" w:type="dxa"/>
            <w:tcBorders>
              <w:top w:val="single" w:sz="4" w:space="0" w:color="70AD47"/>
              <w:left w:val="nil"/>
              <w:bottom w:val="nil"/>
              <w:right w:val="nil"/>
            </w:tcBorders>
            <w:shd w:val="clear" w:color="000000" w:fill="FF0000"/>
            <w:noWrap/>
            <w:vAlign w:val="bottom"/>
            <w:hideMark/>
          </w:tcPr>
          <w:p w14:paraId="2A25E02F"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4.999495968</w:t>
            </w:r>
          </w:p>
        </w:tc>
        <w:tc>
          <w:tcPr>
            <w:tcW w:w="2760" w:type="dxa"/>
            <w:tcBorders>
              <w:top w:val="single" w:sz="4" w:space="0" w:color="70AD47"/>
              <w:left w:val="nil"/>
              <w:bottom w:val="nil"/>
              <w:right w:val="nil"/>
            </w:tcBorders>
            <w:shd w:val="clear" w:color="000000" w:fill="FF0000"/>
            <w:noWrap/>
            <w:vAlign w:val="bottom"/>
            <w:hideMark/>
          </w:tcPr>
          <w:p w14:paraId="0A162693"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3.04233871</w:t>
            </w:r>
          </w:p>
        </w:tc>
      </w:tr>
      <w:tr w:rsidR="009F2F6C" w:rsidRPr="00A976D4" w14:paraId="3E7B4760"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3B89CC0D"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22</w:t>
            </w:r>
          </w:p>
        </w:tc>
        <w:tc>
          <w:tcPr>
            <w:tcW w:w="3380" w:type="dxa"/>
            <w:tcBorders>
              <w:top w:val="single" w:sz="4" w:space="0" w:color="70AD47"/>
              <w:left w:val="nil"/>
              <w:bottom w:val="nil"/>
              <w:right w:val="nil"/>
            </w:tcBorders>
            <w:shd w:val="clear" w:color="000000" w:fill="FF0000"/>
            <w:noWrap/>
            <w:vAlign w:val="bottom"/>
            <w:hideMark/>
          </w:tcPr>
          <w:p w14:paraId="3065ED0F"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5.511190234</w:t>
            </w:r>
          </w:p>
        </w:tc>
        <w:tc>
          <w:tcPr>
            <w:tcW w:w="2760" w:type="dxa"/>
            <w:tcBorders>
              <w:top w:val="single" w:sz="4" w:space="0" w:color="70AD47"/>
              <w:left w:val="nil"/>
              <w:bottom w:val="nil"/>
              <w:right w:val="nil"/>
            </w:tcBorders>
            <w:shd w:val="clear" w:color="000000" w:fill="FF0000"/>
            <w:noWrap/>
            <w:vAlign w:val="bottom"/>
            <w:hideMark/>
          </w:tcPr>
          <w:p w14:paraId="51442639"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3.628179044</w:t>
            </w:r>
          </w:p>
        </w:tc>
      </w:tr>
      <w:tr w:rsidR="009F2F6C" w:rsidRPr="00A976D4" w14:paraId="1E68C794"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1A6E1295"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25</w:t>
            </w:r>
          </w:p>
        </w:tc>
        <w:tc>
          <w:tcPr>
            <w:tcW w:w="3380" w:type="dxa"/>
            <w:tcBorders>
              <w:top w:val="single" w:sz="4" w:space="0" w:color="70AD47"/>
              <w:left w:val="nil"/>
              <w:bottom w:val="nil"/>
              <w:right w:val="nil"/>
            </w:tcBorders>
            <w:shd w:val="clear" w:color="000000" w:fill="FF0000"/>
            <w:noWrap/>
            <w:vAlign w:val="bottom"/>
            <w:hideMark/>
          </w:tcPr>
          <w:p w14:paraId="0BCB9667"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5.204616999</w:t>
            </w:r>
          </w:p>
        </w:tc>
        <w:tc>
          <w:tcPr>
            <w:tcW w:w="2760" w:type="dxa"/>
            <w:tcBorders>
              <w:top w:val="single" w:sz="4" w:space="0" w:color="70AD47"/>
              <w:left w:val="nil"/>
              <w:bottom w:val="nil"/>
              <w:right w:val="nil"/>
            </w:tcBorders>
            <w:shd w:val="clear" w:color="000000" w:fill="FF0000"/>
            <w:noWrap/>
            <w:vAlign w:val="bottom"/>
            <w:hideMark/>
          </w:tcPr>
          <w:p w14:paraId="1C55B0B5"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3.601259182</w:t>
            </w:r>
          </w:p>
        </w:tc>
      </w:tr>
      <w:tr w:rsidR="009F2F6C" w:rsidRPr="00A976D4" w14:paraId="27B93A45"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34BD389B"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26</w:t>
            </w:r>
          </w:p>
        </w:tc>
        <w:tc>
          <w:tcPr>
            <w:tcW w:w="3380" w:type="dxa"/>
            <w:tcBorders>
              <w:top w:val="single" w:sz="4" w:space="0" w:color="70AD47"/>
              <w:left w:val="nil"/>
              <w:bottom w:val="nil"/>
              <w:right w:val="nil"/>
            </w:tcBorders>
            <w:shd w:val="clear" w:color="000000" w:fill="FF0000"/>
            <w:noWrap/>
            <w:vAlign w:val="bottom"/>
            <w:hideMark/>
          </w:tcPr>
          <w:p w14:paraId="5A3162DB"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4.754457463</w:t>
            </w:r>
          </w:p>
        </w:tc>
        <w:tc>
          <w:tcPr>
            <w:tcW w:w="2760" w:type="dxa"/>
            <w:tcBorders>
              <w:top w:val="single" w:sz="4" w:space="0" w:color="70AD47"/>
              <w:left w:val="nil"/>
              <w:bottom w:val="nil"/>
              <w:right w:val="nil"/>
            </w:tcBorders>
            <w:shd w:val="clear" w:color="000000" w:fill="FF0000"/>
            <w:noWrap/>
            <w:vAlign w:val="bottom"/>
            <w:hideMark/>
          </w:tcPr>
          <w:p w14:paraId="33AA4F8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3.990830362</w:t>
            </w:r>
          </w:p>
        </w:tc>
      </w:tr>
      <w:tr w:rsidR="009F2F6C" w:rsidRPr="00A976D4" w14:paraId="7C3664CD"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07FD2F3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28</w:t>
            </w:r>
          </w:p>
        </w:tc>
        <w:tc>
          <w:tcPr>
            <w:tcW w:w="3380" w:type="dxa"/>
            <w:tcBorders>
              <w:top w:val="single" w:sz="4" w:space="0" w:color="70AD47"/>
              <w:left w:val="nil"/>
              <w:bottom w:val="nil"/>
              <w:right w:val="nil"/>
            </w:tcBorders>
            <w:shd w:val="clear" w:color="000000" w:fill="FF0000"/>
            <w:noWrap/>
            <w:vAlign w:val="bottom"/>
            <w:hideMark/>
          </w:tcPr>
          <w:p w14:paraId="170891F8"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5.409558068</w:t>
            </w:r>
          </w:p>
        </w:tc>
        <w:tc>
          <w:tcPr>
            <w:tcW w:w="2760" w:type="dxa"/>
            <w:tcBorders>
              <w:top w:val="single" w:sz="4" w:space="0" w:color="70AD47"/>
              <w:left w:val="nil"/>
              <w:bottom w:val="nil"/>
              <w:right w:val="nil"/>
            </w:tcBorders>
            <w:shd w:val="clear" w:color="000000" w:fill="FF0000"/>
            <w:noWrap/>
            <w:vAlign w:val="bottom"/>
            <w:hideMark/>
          </w:tcPr>
          <w:p w14:paraId="3ED493C9"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3.612024666</w:t>
            </w:r>
          </w:p>
        </w:tc>
      </w:tr>
      <w:tr w:rsidR="009F2F6C" w:rsidRPr="00A976D4" w14:paraId="28419BAA"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4DC6040F"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30</w:t>
            </w:r>
          </w:p>
        </w:tc>
        <w:tc>
          <w:tcPr>
            <w:tcW w:w="3380" w:type="dxa"/>
            <w:tcBorders>
              <w:top w:val="single" w:sz="4" w:space="0" w:color="70AD47"/>
              <w:left w:val="nil"/>
              <w:bottom w:val="nil"/>
              <w:right w:val="nil"/>
            </w:tcBorders>
            <w:shd w:val="clear" w:color="000000" w:fill="FF0000"/>
            <w:noWrap/>
            <w:vAlign w:val="bottom"/>
            <w:hideMark/>
          </w:tcPr>
          <w:p w14:paraId="4096896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4.867040245</w:t>
            </w:r>
          </w:p>
        </w:tc>
        <w:tc>
          <w:tcPr>
            <w:tcW w:w="2760" w:type="dxa"/>
            <w:tcBorders>
              <w:top w:val="single" w:sz="4" w:space="0" w:color="70AD47"/>
              <w:left w:val="nil"/>
              <w:bottom w:val="nil"/>
              <w:right w:val="nil"/>
            </w:tcBorders>
            <w:shd w:val="clear" w:color="000000" w:fill="FF0000"/>
            <w:noWrap/>
            <w:vAlign w:val="bottom"/>
            <w:hideMark/>
          </w:tcPr>
          <w:p w14:paraId="6A21A847"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3.847682119</w:t>
            </w:r>
          </w:p>
        </w:tc>
      </w:tr>
      <w:tr w:rsidR="009F2F6C" w:rsidRPr="00A976D4" w14:paraId="2C90CC50"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77FD8380"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33</w:t>
            </w:r>
          </w:p>
        </w:tc>
        <w:tc>
          <w:tcPr>
            <w:tcW w:w="3380" w:type="dxa"/>
            <w:tcBorders>
              <w:top w:val="single" w:sz="4" w:space="0" w:color="70AD47"/>
              <w:left w:val="nil"/>
              <w:bottom w:val="nil"/>
              <w:right w:val="nil"/>
            </w:tcBorders>
            <w:shd w:val="clear" w:color="000000" w:fill="FF0000"/>
            <w:noWrap/>
            <w:vAlign w:val="bottom"/>
            <w:hideMark/>
          </w:tcPr>
          <w:p w14:paraId="53AAAEEC"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4.804392237</w:t>
            </w:r>
          </w:p>
        </w:tc>
        <w:tc>
          <w:tcPr>
            <w:tcW w:w="2760" w:type="dxa"/>
            <w:tcBorders>
              <w:top w:val="single" w:sz="4" w:space="0" w:color="70AD47"/>
              <w:left w:val="nil"/>
              <w:bottom w:val="nil"/>
              <w:right w:val="nil"/>
            </w:tcBorders>
            <w:shd w:val="clear" w:color="000000" w:fill="FF0000"/>
            <w:noWrap/>
            <w:vAlign w:val="bottom"/>
            <w:hideMark/>
          </w:tcPr>
          <w:p w14:paraId="5605837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3.631256384</w:t>
            </w:r>
          </w:p>
        </w:tc>
      </w:tr>
      <w:tr w:rsidR="009F2F6C" w:rsidRPr="00A976D4" w14:paraId="5E68AAC6"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49FAE45D"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37</w:t>
            </w:r>
          </w:p>
        </w:tc>
        <w:tc>
          <w:tcPr>
            <w:tcW w:w="3380" w:type="dxa"/>
            <w:tcBorders>
              <w:top w:val="single" w:sz="4" w:space="0" w:color="70AD47"/>
              <w:left w:val="nil"/>
              <w:bottom w:val="nil"/>
              <w:right w:val="nil"/>
            </w:tcBorders>
            <w:shd w:val="clear" w:color="000000" w:fill="FF0000"/>
            <w:noWrap/>
            <w:vAlign w:val="bottom"/>
            <w:hideMark/>
          </w:tcPr>
          <w:p w14:paraId="3917B2AE"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4.595028483</w:t>
            </w:r>
          </w:p>
        </w:tc>
        <w:tc>
          <w:tcPr>
            <w:tcW w:w="2760" w:type="dxa"/>
            <w:tcBorders>
              <w:top w:val="single" w:sz="4" w:space="0" w:color="70AD47"/>
              <w:left w:val="nil"/>
              <w:bottom w:val="nil"/>
              <w:right w:val="nil"/>
            </w:tcBorders>
            <w:shd w:val="clear" w:color="000000" w:fill="FF0000"/>
            <w:noWrap/>
            <w:vAlign w:val="bottom"/>
            <w:hideMark/>
          </w:tcPr>
          <w:p w14:paraId="5D2E907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3.660797514</w:t>
            </w:r>
          </w:p>
        </w:tc>
      </w:tr>
      <w:tr w:rsidR="009F2F6C" w:rsidRPr="00A976D4" w14:paraId="6D1A5845" w14:textId="77777777" w:rsidTr="00307386">
        <w:trPr>
          <w:trHeight w:val="300"/>
          <w:jc w:val="center"/>
        </w:trPr>
        <w:tc>
          <w:tcPr>
            <w:tcW w:w="2200" w:type="dxa"/>
            <w:tcBorders>
              <w:top w:val="single" w:sz="4" w:space="0" w:color="70AD47"/>
              <w:left w:val="single" w:sz="4" w:space="0" w:color="70AD47"/>
              <w:bottom w:val="nil"/>
              <w:right w:val="nil"/>
            </w:tcBorders>
            <w:shd w:val="clear" w:color="000000" w:fill="FF0000"/>
            <w:noWrap/>
            <w:vAlign w:val="bottom"/>
            <w:hideMark/>
          </w:tcPr>
          <w:p w14:paraId="706C58B3"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41</w:t>
            </w:r>
          </w:p>
        </w:tc>
        <w:tc>
          <w:tcPr>
            <w:tcW w:w="3380" w:type="dxa"/>
            <w:tcBorders>
              <w:top w:val="single" w:sz="4" w:space="0" w:color="70AD47"/>
              <w:left w:val="nil"/>
              <w:bottom w:val="nil"/>
              <w:right w:val="nil"/>
            </w:tcBorders>
            <w:shd w:val="clear" w:color="000000" w:fill="FF0000"/>
            <w:noWrap/>
            <w:vAlign w:val="bottom"/>
            <w:hideMark/>
          </w:tcPr>
          <w:p w14:paraId="0793C504"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4.554933876</w:t>
            </w:r>
          </w:p>
        </w:tc>
        <w:tc>
          <w:tcPr>
            <w:tcW w:w="2760" w:type="dxa"/>
            <w:tcBorders>
              <w:top w:val="single" w:sz="4" w:space="0" w:color="70AD47"/>
              <w:left w:val="nil"/>
              <w:bottom w:val="nil"/>
              <w:right w:val="nil"/>
            </w:tcBorders>
            <w:shd w:val="clear" w:color="000000" w:fill="FF0000"/>
            <w:noWrap/>
            <w:vAlign w:val="bottom"/>
            <w:hideMark/>
          </w:tcPr>
          <w:p w14:paraId="4AF9D2D7" w14:textId="77777777" w:rsidR="009F2F6C" w:rsidRPr="00A976D4" w:rsidRDefault="009F2F6C" w:rsidP="003361F1">
            <w:pPr>
              <w:spacing w:after="0" w:line="240" w:lineRule="auto"/>
              <w:jc w:val="right"/>
              <w:rPr>
                <w:rFonts w:ascii="Calibri" w:eastAsia="Times New Roman" w:hAnsi="Calibri" w:cs="Calibri"/>
                <w:color w:val="000000"/>
                <w:kern w:val="0"/>
                <w14:ligatures w14:val="none"/>
              </w:rPr>
            </w:pPr>
            <w:r w:rsidRPr="00A976D4">
              <w:rPr>
                <w:rFonts w:ascii="Calibri" w:eastAsia="Times New Roman" w:hAnsi="Calibri" w:cs="Calibri"/>
                <w:color w:val="000000"/>
                <w:kern w:val="0"/>
                <w14:ligatures w14:val="none"/>
              </w:rPr>
              <w:t>3.783316378</w:t>
            </w:r>
          </w:p>
        </w:tc>
      </w:tr>
    </w:tbl>
    <w:p w14:paraId="26B94AED" w14:textId="6764DDCF" w:rsidR="009F2F6C" w:rsidRDefault="00307386" w:rsidP="009F2F6C">
      <w:pPr>
        <w:spacing w:after="200"/>
        <w:jc w:val="both"/>
      </w:pPr>
      <w:r>
        <w:t xml:space="preserve">  </w:t>
      </w:r>
    </w:p>
    <w:p w14:paraId="267AF1AE" w14:textId="157A6FA0" w:rsidR="00307386" w:rsidRPr="0040283A" w:rsidRDefault="00307386" w:rsidP="00307386">
      <w:pPr>
        <w:spacing w:after="200"/>
        <w:ind w:left="720"/>
        <w:jc w:val="center"/>
      </w:pPr>
      <w:r w:rsidRPr="00D15D5C">
        <w:rPr>
          <w:i/>
          <w:iCs/>
        </w:rPr>
        <w:t>Table – 0</w:t>
      </w:r>
      <w:r>
        <w:rPr>
          <w:i/>
          <w:iCs/>
        </w:rPr>
        <w:t>6 Avg Resolution and satisfaction rate of agents</w:t>
      </w:r>
      <w:r w:rsidRPr="00D15D5C">
        <w:rPr>
          <w:i/>
          <w:iCs/>
        </w:rPr>
        <w:t>.</w:t>
      </w:r>
    </w:p>
    <w:p w14:paraId="09A04034" w14:textId="77777777" w:rsidR="00307386" w:rsidRPr="0040283A" w:rsidRDefault="00307386" w:rsidP="009F2F6C">
      <w:pPr>
        <w:spacing w:after="200"/>
        <w:jc w:val="both"/>
      </w:pPr>
    </w:p>
    <w:p w14:paraId="2D7C2351" w14:textId="77777777" w:rsidR="009F2F6C" w:rsidRDefault="009F2F6C" w:rsidP="009F2F6C">
      <w:pPr>
        <w:spacing w:after="200"/>
        <w:ind w:left="720"/>
        <w:jc w:val="both"/>
        <w:rPr>
          <w:lang w:val="en-IN"/>
        </w:rPr>
      </w:pPr>
      <w:r>
        <w:rPr>
          <w:lang w:val="en-IN"/>
        </w:rPr>
        <w:t>As we can see in above table there is 15 agents have high Resolution time and low Satisfaction Rate.</w:t>
      </w:r>
    </w:p>
    <w:p w14:paraId="65CCDC59" w14:textId="77777777" w:rsidR="007532A1" w:rsidRDefault="007532A1" w:rsidP="009F2F6C">
      <w:pPr>
        <w:spacing w:after="200"/>
        <w:ind w:left="720"/>
        <w:jc w:val="both"/>
        <w:rPr>
          <w:lang w:val="en-IN"/>
        </w:rPr>
      </w:pPr>
    </w:p>
    <w:p w14:paraId="1D7EF448" w14:textId="77777777" w:rsidR="007532A1" w:rsidRDefault="007532A1" w:rsidP="00C578FC">
      <w:pPr>
        <w:spacing w:after="200"/>
        <w:jc w:val="both"/>
        <w:rPr>
          <w:lang w:val="en-IN"/>
        </w:rPr>
      </w:pPr>
    </w:p>
    <w:p w14:paraId="12D488A7" w14:textId="77777777" w:rsidR="00C578FC" w:rsidRDefault="00C578FC" w:rsidP="00C578FC">
      <w:pPr>
        <w:spacing w:after="200"/>
        <w:jc w:val="both"/>
        <w:rPr>
          <w:lang w:val="en-IN"/>
        </w:rPr>
      </w:pPr>
    </w:p>
    <w:p w14:paraId="0E639D44" w14:textId="454E7CDD" w:rsidR="009F2F6C" w:rsidRPr="00307386" w:rsidRDefault="009F2F6C" w:rsidP="009F2F6C">
      <w:pPr>
        <w:spacing w:after="200"/>
        <w:ind w:left="720"/>
        <w:jc w:val="both"/>
        <w:rPr>
          <w:b/>
          <w:bCs/>
          <w:i/>
          <w:iCs/>
          <w:lang w:val="en-IN"/>
        </w:rPr>
      </w:pPr>
      <w:r w:rsidRPr="00307386">
        <w:rPr>
          <w:b/>
          <w:bCs/>
          <w:i/>
          <w:iCs/>
          <w:lang w:val="en-IN"/>
        </w:rPr>
        <w:lastRenderedPageBreak/>
        <w:t xml:space="preserve">b.  </w:t>
      </w:r>
      <w:r w:rsidR="007532A1" w:rsidRPr="00307386">
        <w:rPr>
          <w:b/>
          <w:bCs/>
          <w:i/>
          <w:iCs/>
        </w:rPr>
        <w:t xml:space="preserve"> improve training </w:t>
      </w:r>
      <w:proofErr w:type="gramStart"/>
      <w:r w:rsidR="007532A1" w:rsidRPr="00307386">
        <w:rPr>
          <w:b/>
          <w:bCs/>
          <w:i/>
          <w:iCs/>
        </w:rPr>
        <w:t>programs :</w:t>
      </w:r>
      <w:proofErr w:type="gramEnd"/>
      <w:r w:rsidR="007532A1" w:rsidRPr="00307386">
        <w:rPr>
          <w:b/>
          <w:bCs/>
          <w:i/>
          <w:iCs/>
        </w:rPr>
        <w:t>-</w:t>
      </w:r>
    </w:p>
    <w:p w14:paraId="70E898BB" w14:textId="77777777" w:rsidR="009F2F6C" w:rsidRDefault="009F2F6C" w:rsidP="009F2F6C">
      <w:pPr>
        <w:ind w:left="1080"/>
        <w:rPr>
          <w:lang w:val="en-IN"/>
        </w:rPr>
      </w:pPr>
    </w:p>
    <w:tbl>
      <w:tblPr>
        <w:tblW w:w="8340" w:type="dxa"/>
        <w:jc w:val="center"/>
        <w:tblLook w:val="04A0" w:firstRow="1" w:lastRow="0" w:firstColumn="1" w:lastColumn="0" w:noHBand="0" w:noVBand="1"/>
      </w:tblPr>
      <w:tblGrid>
        <w:gridCol w:w="2200"/>
        <w:gridCol w:w="3380"/>
        <w:gridCol w:w="2760"/>
      </w:tblGrid>
      <w:tr w:rsidR="007532A1" w:rsidRPr="007532A1" w14:paraId="575F351A" w14:textId="77777777" w:rsidTr="00307386">
        <w:trPr>
          <w:trHeight w:val="300"/>
          <w:jc w:val="center"/>
        </w:trPr>
        <w:tc>
          <w:tcPr>
            <w:tcW w:w="2200" w:type="dxa"/>
            <w:tcBorders>
              <w:top w:val="single" w:sz="4" w:space="0" w:color="70AD47"/>
              <w:left w:val="single" w:sz="4" w:space="0" w:color="70AD47"/>
              <w:bottom w:val="nil"/>
              <w:right w:val="nil"/>
            </w:tcBorders>
            <w:shd w:val="clear" w:color="70AD47" w:fill="70AD47"/>
            <w:noWrap/>
            <w:vAlign w:val="bottom"/>
            <w:hideMark/>
          </w:tcPr>
          <w:p w14:paraId="3200AB03"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Agent ID</w:t>
            </w:r>
          </w:p>
        </w:tc>
        <w:tc>
          <w:tcPr>
            <w:tcW w:w="3380" w:type="dxa"/>
            <w:tcBorders>
              <w:top w:val="single" w:sz="4" w:space="0" w:color="70AD47"/>
              <w:left w:val="nil"/>
              <w:bottom w:val="nil"/>
              <w:right w:val="nil"/>
            </w:tcBorders>
            <w:shd w:val="clear" w:color="70AD47" w:fill="70AD47"/>
            <w:noWrap/>
            <w:vAlign w:val="bottom"/>
            <w:hideMark/>
          </w:tcPr>
          <w:p w14:paraId="5EAD6D0D"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Average of Resolution Time (Days)</w:t>
            </w:r>
          </w:p>
        </w:tc>
        <w:tc>
          <w:tcPr>
            <w:tcW w:w="2760" w:type="dxa"/>
            <w:tcBorders>
              <w:top w:val="single" w:sz="4" w:space="0" w:color="70AD47"/>
              <w:left w:val="nil"/>
              <w:bottom w:val="nil"/>
              <w:right w:val="nil"/>
            </w:tcBorders>
            <w:shd w:val="clear" w:color="70AD47" w:fill="70AD47"/>
            <w:noWrap/>
            <w:vAlign w:val="bottom"/>
            <w:hideMark/>
          </w:tcPr>
          <w:p w14:paraId="3E3D7931"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Average of Satisfaction Rate</w:t>
            </w:r>
          </w:p>
        </w:tc>
      </w:tr>
      <w:tr w:rsidR="007532A1" w:rsidRPr="007532A1" w14:paraId="4356F48C"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A84FA49"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9</w:t>
            </w:r>
          </w:p>
        </w:tc>
        <w:tc>
          <w:tcPr>
            <w:tcW w:w="3380" w:type="dxa"/>
            <w:tcBorders>
              <w:top w:val="single" w:sz="4" w:space="0" w:color="70AD47"/>
              <w:left w:val="nil"/>
              <w:bottom w:val="nil"/>
              <w:right w:val="nil"/>
            </w:tcBorders>
            <w:shd w:val="clear" w:color="auto" w:fill="auto"/>
            <w:noWrap/>
            <w:vAlign w:val="bottom"/>
            <w:hideMark/>
          </w:tcPr>
          <w:p w14:paraId="5A82CC89"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4.523345305</w:t>
            </w:r>
          </w:p>
        </w:tc>
        <w:tc>
          <w:tcPr>
            <w:tcW w:w="2760" w:type="dxa"/>
            <w:tcBorders>
              <w:top w:val="single" w:sz="4" w:space="0" w:color="70AD47"/>
              <w:left w:val="nil"/>
              <w:bottom w:val="nil"/>
              <w:right w:val="nil"/>
            </w:tcBorders>
            <w:shd w:val="clear" w:color="000000" w:fill="FFC000"/>
            <w:noWrap/>
            <w:vAlign w:val="bottom"/>
            <w:hideMark/>
          </w:tcPr>
          <w:p w14:paraId="66ED9416"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3.690097486</w:t>
            </w:r>
          </w:p>
        </w:tc>
      </w:tr>
      <w:tr w:rsidR="007532A1" w:rsidRPr="007532A1" w14:paraId="6356365B"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9F06F8E"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16</w:t>
            </w:r>
          </w:p>
        </w:tc>
        <w:tc>
          <w:tcPr>
            <w:tcW w:w="3380" w:type="dxa"/>
            <w:tcBorders>
              <w:top w:val="single" w:sz="4" w:space="0" w:color="70AD47"/>
              <w:left w:val="nil"/>
              <w:bottom w:val="nil"/>
              <w:right w:val="nil"/>
            </w:tcBorders>
            <w:shd w:val="clear" w:color="auto" w:fill="auto"/>
            <w:noWrap/>
            <w:vAlign w:val="bottom"/>
            <w:hideMark/>
          </w:tcPr>
          <w:p w14:paraId="17F48C7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4.317757009</w:t>
            </w:r>
          </w:p>
        </w:tc>
        <w:tc>
          <w:tcPr>
            <w:tcW w:w="2760" w:type="dxa"/>
            <w:tcBorders>
              <w:top w:val="single" w:sz="4" w:space="0" w:color="70AD47"/>
              <w:left w:val="nil"/>
              <w:bottom w:val="nil"/>
              <w:right w:val="nil"/>
            </w:tcBorders>
            <w:shd w:val="clear" w:color="000000" w:fill="FFC000"/>
            <w:noWrap/>
            <w:vAlign w:val="bottom"/>
            <w:hideMark/>
          </w:tcPr>
          <w:p w14:paraId="1BBE01C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3.665109034</w:t>
            </w:r>
          </w:p>
        </w:tc>
      </w:tr>
      <w:tr w:rsidR="007532A1" w:rsidRPr="007532A1" w14:paraId="4EF0E878"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D703AD0"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40</w:t>
            </w:r>
          </w:p>
        </w:tc>
        <w:tc>
          <w:tcPr>
            <w:tcW w:w="3380" w:type="dxa"/>
            <w:tcBorders>
              <w:top w:val="single" w:sz="4" w:space="0" w:color="70AD47"/>
              <w:left w:val="nil"/>
              <w:bottom w:val="nil"/>
              <w:right w:val="nil"/>
            </w:tcBorders>
            <w:shd w:val="clear" w:color="auto" w:fill="auto"/>
            <w:noWrap/>
            <w:vAlign w:val="bottom"/>
            <w:hideMark/>
          </w:tcPr>
          <w:p w14:paraId="558D442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4.286979167</w:t>
            </w:r>
          </w:p>
        </w:tc>
        <w:tc>
          <w:tcPr>
            <w:tcW w:w="2760" w:type="dxa"/>
            <w:tcBorders>
              <w:top w:val="single" w:sz="4" w:space="0" w:color="70AD47"/>
              <w:left w:val="nil"/>
              <w:bottom w:val="nil"/>
              <w:right w:val="nil"/>
            </w:tcBorders>
            <w:shd w:val="clear" w:color="000000" w:fill="FFC000"/>
            <w:noWrap/>
            <w:vAlign w:val="bottom"/>
            <w:hideMark/>
          </w:tcPr>
          <w:p w14:paraId="277BAEE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3.667708333</w:t>
            </w:r>
          </w:p>
        </w:tc>
      </w:tr>
      <w:tr w:rsidR="007532A1" w:rsidRPr="007532A1" w14:paraId="6D851D96"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0B1331A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w:t>
            </w:r>
          </w:p>
        </w:tc>
        <w:tc>
          <w:tcPr>
            <w:tcW w:w="3380" w:type="dxa"/>
            <w:tcBorders>
              <w:top w:val="single" w:sz="4" w:space="0" w:color="70AD47"/>
              <w:left w:val="nil"/>
              <w:bottom w:val="nil"/>
              <w:right w:val="nil"/>
            </w:tcBorders>
            <w:shd w:val="clear" w:color="auto" w:fill="auto"/>
            <w:noWrap/>
            <w:vAlign w:val="bottom"/>
            <w:hideMark/>
          </w:tcPr>
          <w:p w14:paraId="7A651A13"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3.846072746</w:t>
            </w:r>
          </w:p>
        </w:tc>
        <w:tc>
          <w:tcPr>
            <w:tcW w:w="2760" w:type="dxa"/>
            <w:tcBorders>
              <w:top w:val="single" w:sz="4" w:space="0" w:color="70AD47"/>
              <w:left w:val="nil"/>
              <w:bottom w:val="nil"/>
              <w:right w:val="nil"/>
            </w:tcBorders>
            <w:shd w:val="clear" w:color="000000" w:fill="FFC000"/>
            <w:noWrap/>
            <w:vAlign w:val="bottom"/>
            <w:hideMark/>
          </w:tcPr>
          <w:p w14:paraId="13A64A8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3.913020559</w:t>
            </w:r>
          </w:p>
        </w:tc>
      </w:tr>
      <w:tr w:rsidR="007532A1" w:rsidRPr="007532A1" w14:paraId="34CCE4E7"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26CD04D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45</w:t>
            </w:r>
          </w:p>
        </w:tc>
        <w:tc>
          <w:tcPr>
            <w:tcW w:w="3380" w:type="dxa"/>
            <w:tcBorders>
              <w:top w:val="single" w:sz="4" w:space="0" w:color="70AD47"/>
              <w:left w:val="nil"/>
              <w:bottom w:val="nil"/>
              <w:right w:val="nil"/>
            </w:tcBorders>
            <w:shd w:val="clear" w:color="auto" w:fill="auto"/>
            <w:noWrap/>
            <w:vAlign w:val="bottom"/>
            <w:hideMark/>
          </w:tcPr>
          <w:p w14:paraId="223EB38C"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3.700362882</w:t>
            </w:r>
          </w:p>
        </w:tc>
        <w:tc>
          <w:tcPr>
            <w:tcW w:w="2760" w:type="dxa"/>
            <w:tcBorders>
              <w:top w:val="single" w:sz="4" w:space="0" w:color="70AD47"/>
              <w:left w:val="nil"/>
              <w:bottom w:val="nil"/>
              <w:right w:val="nil"/>
            </w:tcBorders>
            <w:shd w:val="clear" w:color="000000" w:fill="FFC000"/>
            <w:noWrap/>
            <w:vAlign w:val="bottom"/>
            <w:hideMark/>
          </w:tcPr>
          <w:p w14:paraId="5A7AD1B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3.821150855</w:t>
            </w:r>
          </w:p>
        </w:tc>
      </w:tr>
    </w:tbl>
    <w:p w14:paraId="37E5AC94" w14:textId="77777777" w:rsidR="007532A1" w:rsidRDefault="007532A1" w:rsidP="007532A1">
      <w:pPr>
        <w:rPr>
          <w:lang w:val="en-IN"/>
        </w:rPr>
      </w:pPr>
    </w:p>
    <w:p w14:paraId="15868833" w14:textId="05599E1C" w:rsidR="00307386" w:rsidRPr="0040283A" w:rsidRDefault="00307386" w:rsidP="00307386">
      <w:pPr>
        <w:spacing w:after="200"/>
        <w:ind w:left="720"/>
        <w:jc w:val="center"/>
      </w:pPr>
      <w:r w:rsidRPr="00D15D5C">
        <w:rPr>
          <w:i/>
          <w:iCs/>
        </w:rPr>
        <w:t>Table – 0</w:t>
      </w:r>
      <w:r>
        <w:rPr>
          <w:i/>
          <w:iCs/>
        </w:rPr>
        <w:t>7 Avg Resolution and satisfaction rate of agents</w:t>
      </w:r>
      <w:r w:rsidRPr="00D15D5C">
        <w:rPr>
          <w:i/>
          <w:iCs/>
        </w:rPr>
        <w:t>.</w:t>
      </w:r>
    </w:p>
    <w:p w14:paraId="08007B4A" w14:textId="77777777" w:rsidR="00307386" w:rsidRDefault="00307386" w:rsidP="007532A1">
      <w:pPr>
        <w:rPr>
          <w:lang w:val="en-IN"/>
        </w:rPr>
      </w:pPr>
    </w:p>
    <w:p w14:paraId="6D21520D" w14:textId="3895B90C" w:rsidR="007532A1" w:rsidRDefault="00641BF0" w:rsidP="007532A1">
      <w:pPr>
        <w:rPr>
          <w:lang w:val="en-IN"/>
        </w:rPr>
      </w:pPr>
      <w:r>
        <w:rPr>
          <w:lang w:val="en-IN"/>
        </w:rPr>
        <w:t xml:space="preserve">  </w:t>
      </w:r>
      <w:r w:rsidR="000C7646">
        <w:rPr>
          <w:lang w:val="en-IN"/>
        </w:rPr>
        <w:t xml:space="preserve"> </w:t>
      </w:r>
    </w:p>
    <w:p w14:paraId="4E518985" w14:textId="77777777" w:rsidR="007532A1" w:rsidRDefault="007532A1" w:rsidP="007532A1">
      <w:pPr>
        <w:rPr>
          <w:lang w:val="en-IN"/>
        </w:rPr>
      </w:pPr>
      <w:r>
        <w:rPr>
          <w:lang w:val="en-IN"/>
        </w:rPr>
        <w:t>As we see only 5 agents has low satisfaction rate.</w:t>
      </w:r>
    </w:p>
    <w:p w14:paraId="393FBB70" w14:textId="77777777" w:rsidR="007532A1" w:rsidRDefault="007532A1" w:rsidP="007532A1">
      <w:pPr>
        <w:rPr>
          <w:lang w:val="en-IN"/>
        </w:rPr>
      </w:pPr>
    </w:p>
    <w:tbl>
      <w:tblPr>
        <w:tblW w:w="8340" w:type="dxa"/>
        <w:jc w:val="center"/>
        <w:tblLook w:val="04A0" w:firstRow="1" w:lastRow="0" w:firstColumn="1" w:lastColumn="0" w:noHBand="0" w:noVBand="1"/>
      </w:tblPr>
      <w:tblGrid>
        <w:gridCol w:w="2200"/>
        <w:gridCol w:w="3380"/>
        <w:gridCol w:w="2760"/>
      </w:tblGrid>
      <w:tr w:rsidR="007532A1" w:rsidRPr="007532A1" w14:paraId="00816186" w14:textId="77777777" w:rsidTr="00307386">
        <w:trPr>
          <w:trHeight w:val="300"/>
          <w:jc w:val="center"/>
        </w:trPr>
        <w:tc>
          <w:tcPr>
            <w:tcW w:w="2200" w:type="dxa"/>
            <w:tcBorders>
              <w:top w:val="single" w:sz="4" w:space="0" w:color="70AD47"/>
              <w:left w:val="single" w:sz="4" w:space="0" w:color="70AD47"/>
              <w:bottom w:val="nil"/>
              <w:right w:val="nil"/>
            </w:tcBorders>
            <w:shd w:val="clear" w:color="70AD47" w:fill="70AD47"/>
            <w:noWrap/>
            <w:vAlign w:val="bottom"/>
            <w:hideMark/>
          </w:tcPr>
          <w:p w14:paraId="2D8E9338"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Agent ID</w:t>
            </w:r>
          </w:p>
        </w:tc>
        <w:tc>
          <w:tcPr>
            <w:tcW w:w="3380" w:type="dxa"/>
            <w:tcBorders>
              <w:top w:val="single" w:sz="4" w:space="0" w:color="70AD47"/>
              <w:left w:val="nil"/>
              <w:bottom w:val="nil"/>
              <w:right w:val="nil"/>
            </w:tcBorders>
            <w:shd w:val="clear" w:color="70AD47" w:fill="70AD47"/>
            <w:noWrap/>
            <w:vAlign w:val="bottom"/>
            <w:hideMark/>
          </w:tcPr>
          <w:p w14:paraId="51B29A64"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Average of Resolution Time (Days)</w:t>
            </w:r>
          </w:p>
        </w:tc>
        <w:tc>
          <w:tcPr>
            <w:tcW w:w="2760" w:type="dxa"/>
            <w:tcBorders>
              <w:top w:val="single" w:sz="4" w:space="0" w:color="70AD47"/>
              <w:left w:val="nil"/>
              <w:bottom w:val="nil"/>
              <w:right w:val="nil"/>
            </w:tcBorders>
            <w:shd w:val="clear" w:color="70AD47" w:fill="70AD47"/>
            <w:noWrap/>
            <w:vAlign w:val="bottom"/>
            <w:hideMark/>
          </w:tcPr>
          <w:p w14:paraId="4BD9E05E" w14:textId="77777777" w:rsidR="007532A1" w:rsidRPr="007532A1" w:rsidRDefault="007532A1" w:rsidP="007532A1">
            <w:pPr>
              <w:spacing w:after="0" w:line="240" w:lineRule="auto"/>
              <w:rPr>
                <w:rFonts w:ascii="Calibri" w:eastAsia="Times New Roman" w:hAnsi="Calibri" w:cs="Calibri"/>
                <w:b/>
                <w:bCs/>
                <w:color w:val="FFFFFF"/>
                <w:kern w:val="0"/>
                <w14:ligatures w14:val="none"/>
              </w:rPr>
            </w:pPr>
            <w:r w:rsidRPr="007532A1">
              <w:rPr>
                <w:rFonts w:ascii="Calibri" w:eastAsia="Times New Roman" w:hAnsi="Calibri" w:cs="Calibri"/>
                <w:b/>
                <w:bCs/>
                <w:color w:val="FFFFFF"/>
                <w:kern w:val="0"/>
                <w14:ligatures w14:val="none"/>
              </w:rPr>
              <w:t>Average of Satisfaction Rate</w:t>
            </w:r>
          </w:p>
        </w:tc>
      </w:tr>
      <w:tr w:rsidR="007532A1" w:rsidRPr="007532A1" w14:paraId="57F7CF8C"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E871051"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1</w:t>
            </w:r>
          </w:p>
        </w:tc>
        <w:tc>
          <w:tcPr>
            <w:tcW w:w="3380" w:type="dxa"/>
            <w:tcBorders>
              <w:top w:val="single" w:sz="4" w:space="0" w:color="70AD47"/>
              <w:left w:val="nil"/>
              <w:bottom w:val="nil"/>
              <w:right w:val="nil"/>
            </w:tcBorders>
            <w:shd w:val="clear" w:color="000000" w:fill="FFFF00"/>
            <w:noWrap/>
            <w:vAlign w:val="bottom"/>
            <w:hideMark/>
          </w:tcPr>
          <w:p w14:paraId="1E89EDF0"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5.44591163</w:t>
            </w:r>
          </w:p>
        </w:tc>
        <w:tc>
          <w:tcPr>
            <w:tcW w:w="2760" w:type="dxa"/>
            <w:tcBorders>
              <w:top w:val="single" w:sz="4" w:space="0" w:color="70AD47"/>
              <w:left w:val="nil"/>
              <w:bottom w:val="nil"/>
              <w:right w:val="nil"/>
            </w:tcBorders>
            <w:shd w:val="clear" w:color="auto" w:fill="auto"/>
            <w:noWrap/>
            <w:vAlign w:val="bottom"/>
            <w:hideMark/>
          </w:tcPr>
          <w:p w14:paraId="2C79CE9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4.340274251</w:t>
            </w:r>
          </w:p>
        </w:tc>
      </w:tr>
      <w:tr w:rsidR="007532A1" w:rsidRPr="007532A1" w14:paraId="67A519CD"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58E21363"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w:t>
            </w:r>
          </w:p>
        </w:tc>
        <w:tc>
          <w:tcPr>
            <w:tcW w:w="3380" w:type="dxa"/>
            <w:tcBorders>
              <w:top w:val="single" w:sz="4" w:space="0" w:color="70AD47"/>
              <w:left w:val="nil"/>
              <w:bottom w:val="nil"/>
              <w:right w:val="nil"/>
            </w:tcBorders>
            <w:shd w:val="clear" w:color="000000" w:fill="FFFF00"/>
            <w:noWrap/>
            <w:vAlign w:val="bottom"/>
            <w:hideMark/>
          </w:tcPr>
          <w:p w14:paraId="740E9B86"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5.243963783</w:t>
            </w:r>
          </w:p>
        </w:tc>
        <w:tc>
          <w:tcPr>
            <w:tcW w:w="2760" w:type="dxa"/>
            <w:tcBorders>
              <w:top w:val="single" w:sz="4" w:space="0" w:color="70AD47"/>
              <w:left w:val="nil"/>
              <w:bottom w:val="nil"/>
              <w:right w:val="nil"/>
            </w:tcBorders>
            <w:shd w:val="clear" w:color="auto" w:fill="auto"/>
            <w:noWrap/>
            <w:vAlign w:val="bottom"/>
            <w:hideMark/>
          </w:tcPr>
          <w:p w14:paraId="6F71465C"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4.187625755</w:t>
            </w:r>
          </w:p>
        </w:tc>
      </w:tr>
      <w:tr w:rsidR="007532A1" w:rsidRPr="007532A1" w14:paraId="30D593AB"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43DBBA58"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13</w:t>
            </w:r>
          </w:p>
        </w:tc>
        <w:tc>
          <w:tcPr>
            <w:tcW w:w="3380" w:type="dxa"/>
            <w:tcBorders>
              <w:top w:val="single" w:sz="4" w:space="0" w:color="70AD47"/>
              <w:left w:val="nil"/>
              <w:bottom w:val="nil"/>
              <w:right w:val="nil"/>
            </w:tcBorders>
            <w:shd w:val="clear" w:color="000000" w:fill="FFFF00"/>
            <w:noWrap/>
            <w:vAlign w:val="bottom"/>
            <w:hideMark/>
          </w:tcPr>
          <w:p w14:paraId="5F8898E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5.322198276</w:t>
            </w:r>
          </w:p>
        </w:tc>
        <w:tc>
          <w:tcPr>
            <w:tcW w:w="2760" w:type="dxa"/>
            <w:tcBorders>
              <w:top w:val="single" w:sz="4" w:space="0" w:color="70AD47"/>
              <w:left w:val="nil"/>
              <w:bottom w:val="nil"/>
              <w:right w:val="nil"/>
            </w:tcBorders>
            <w:shd w:val="clear" w:color="auto" w:fill="auto"/>
            <w:noWrap/>
            <w:vAlign w:val="bottom"/>
            <w:hideMark/>
          </w:tcPr>
          <w:p w14:paraId="165E0AE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4.282327586</w:t>
            </w:r>
          </w:p>
        </w:tc>
      </w:tr>
      <w:tr w:rsidR="007532A1" w:rsidRPr="007532A1" w14:paraId="25242970"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0C8EC6BD"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23</w:t>
            </w:r>
          </w:p>
        </w:tc>
        <w:tc>
          <w:tcPr>
            <w:tcW w:w="3380" w:type="dxa"/>
            <w:tcBorders>
              <w:top w:val="single" w:sz="4" w:space="0" w:color="70AD47"/>
              <w:left w:val="nil"/>
              <w:bottom w:val="nil"/>
              <w:right w:val="nil"/>
            </w:tcBorders>
            <w:shd w:val="clear" w:color="000000" w:fill="FFFF00"/>
            <w:noWrap/>
            <w:vAlign w:val="bottom"/>
            <w:hideMark/>
          </w:tcPr>
          <w:p w14:paraId="5C6AFC4D"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4.55770235</w:t>
            </w:r>
          </w:p>
        </w:tc>
        <w:tc>
          <w:tcPr>
            <w:tcW w:w="2760" w:type="dxa"/>
            <w:tcBorders>
              <w:top w:val="single" w:sz="4" w:space="0" w:color="70AD47"/>
              <w:left w:val="nil"/>
              <w:bottom w:val="nil"/>
              <w:right w:val="nil"/>
            </w:tcBorders>
            <w:shd w:val="clear" w:color="auto" w:fill="auto"/>
            <w:noWrap/>
            <w:vAlign w:val="bottom"/>
            <w:hideMark/>
          </w:tcPr>
          <w:p w14:paraId="0F5E064B"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4.377545692</w:t>
            </w:r>
          </w:p>
        </w:tc>
      </w:tr>
      <w:tr w:rsidR="007532A1" w:rsidRPr="007532A1" w14:paraId="3AA62080"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7567E6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32</w:t>
            </w:r>
          </w:p>
        </w:tc>
        <w:tc>
          <w:tcPr>
            <w:tcW w:w="3380" w:type="dxa"/>
            <w:tcBorders>
              <w:top w:val="single" w:sz="4" w:space="0" w:color="70AD47"/>
              <w:left w:val="nil"/>
              <w:bottom w:val="nil"/>
              <w:right w:val="nil"/>
            </w:tcBorders>
            <w:shd w:val="clear" w:color="000000" w:fill="FFFF00"/>
            <w:noWrap/>
            <w:vAlign w:val="bottom"/>
            <w:hideMark/>
          </w:tcPr>
          <w:p w14:paraId="4C3B677E"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4.886524823</w:t>
            </w:r>
          </w:p>
        </w:tc>
        <w:tc>
          <w:tcPr>
            <w:tcW w:w="2760" w:type="dxa"/>
            <w:tcBorders>
              <w:top w:val="single" w:sz="4" w:space="0" w:color="70AD47"/>
              <w:left w:val="nil"/>
              <w:bottom w:val="nil"/>
              <w:right w:val="nil"/>
            </w:tcBorders>
            <w:shd w:val="clear" w:color="auto" w:fill="auto"/>
            <w:noWrap/>
            <w:vAlign w:val="bottom"/>
            <w:hideMark/>
          </w:tcPr>
          <w:p w14:paraId="1DFE2A36"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4.123100304</w:t>
            </w:r>
          </w:p>
        </w:tc>
      </w:tr>
      <w:tr w:rsidR="007532A1" w:rsidRPr="007532A1" w14:paraId="74E38BDC"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1239A1E6"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38</w:t>
            </w:r>
          </w:p>
        </w:tc>
        <w:tc>
          <w:tcPr>
            <w:tcW w:w="3380" w:type="dxa"/>
            <w:tcBorders>
              <w:top w:val="single" w:sz="4" w:space="0" w:color="70AD47"/>
              <w:left w:val="nil"/>
              <w:bottom w:val="nil"/>
              <w:right w:val="nil"/>
            </w:tcBorders>
            <w:shd w:val="clear" w:color="000000" w:fill="FFFF00"/>
            <w:noWrap/>
            <w:vAlign w:val="bottom"/>
            <w:hideMark/>
          </w:tcPr>
          <w:p w14:paraId="4804AE66"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4.643446852</w:t>
            </w:r>
          </w:p>
        </w:tc>
        <w:tc>
          <w:tcPr>
            <w:tcW w:w="2760" w:type="dxa"/>
            <w:tcBorders>
              <w:top w:val="single" w:sz="4" w:space="0" w:color="70AD47"/>
              <w:left w:val="nil"/>
              <w:bottom w:val="nil"/>
              <w:right w:val="nil"/>
            </w:tcBorders>
            <w:shd w:val="clear" w:color="auto" w:fill="auto"/>
            <w:noWrap/>
            <w:vAlign w:val="bottom"/>
            <w:hideMark/>
          </w:tcPr>
          <w:p w14:paraId="76A36195"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4.444272446</w:t>
            </w:r>
          </w:p>
        </w:tc>
      </w:tr>
      <w:tr w:rsidR="007532A1" w:rsidRPr="007532A1" w14:paraId="7BB8C873"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58796524"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39</w:t>
            </w:r>
          </w:p>
        </w:tc>
        <w:tc>
          <w:tcPr>
            <w:tcW w:w="3380" w:type="dxa"/>
            <w:tcBorders>
              <w:top w:val="single" w:sz="4" w:space="0" w:color="70AD47"/>
              <w:left w:val="nil"/>
              <w:bottom w:val="nil"/>
              <w:right w:val="nil"/>
            </w:tcBorders>
            <w:shd w:val="clear" w:color="000000" w:fill="FFFF00"/>
            <w:noWrap/>
            <w:vAlign w:val="bottom"/>
            <w:hideMark/>
          </w:tcPr>
          <w:p w14:paraId="4429F769"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5.554787759</w:t>
            </w:r>
          </w:p>
        </w:tc>
        <w:tc>
          <w:tcPr>
            <w:tcW w:w="2760" w:type="dxa"/>
            <w:tcBorders>
              <w:top w:val="single" w:sz="4" w:space="0" w:color="70AD47"/>
              <w:left w:val="nil"/>
              <w:bottom w:val="nil"/>
              <w:right w:val="nil"/>
            </w:tcBorders>
            <w:shd w:val="clear" w:color="auto" w:fill="auto"/>
            <w:noWrap/>
            <w:vAlign w:val="bottom"/>
            <w:hideMark/>
          </w:tcPr>
          <w:p w14:paraId="19054F1D"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4.344521224</w:t>
            </w:r>
          </w:p>
        </w:tc>
      </w:tr>
      <w:tr w:rsidR="007532A1" w:rsidRPr="007532A1" w14:paraId="640F5582"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7AEED777"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44</w:t>
            </w:r>
          </w:p>
        </w:tc>
        <w:tc>
          <w:tcPr>
            <w:tcW w:w="3380" w:type="dxa"/>
            <w:tcBorders>
              <w:top w:val="single" w:sz="4" w:space="0" w:color="70AD47"/>
              <w:left w:val="nil"/>
              <w:bottom w:val="nil"/>
              <w:right w:val="nil"/>
            </w:tcBorders>
            <w:shd w:val="clear" w:color="000000" w:fill="FFFF00"/>
            <w:noWrap/>
            <w:vAlign w:val="bottom"/>
            <w:hideMark/>
          </w:tcPr>
          <w:p w14:paraId="37CCDB74"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4.720020587</w:t>
            </w:r>
          </w:p>
        </w:tc>
        <w:tc>
          <w:tcPr>
            <w:tcW w:w="2760" w:type="dxa"/>
            <w:tcBorders>
              <w:top w:val="single" w:sz="4" w:space="0" w:color="70AD47"/>
              <w:left w:val="nil"/>
              <w:bottom w:val="nil"/>
              <w:right w:val="nil"/>
            </w:tcBorders>
            <w:shd w:val="clear" w:color="auto" w:fill="auto"/>
            <w:noWrap/>
            <w:vAlign w:val="bottom"/>
            <w:hideMark/>
          </w:tcPr>
          <w:p w14:paraId="490BC848"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4.411219763</w:t>
            </w:r>
          </w:p>
        </w:tc>
      </w:tr>
      <w:tr w:rsidR="007532A1" w:rsidRPr="007532A1" w14:paraId="298FCABF"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3B5056E3"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46</w:t>
            </w:r>
          </w:p>
        </w:tc>
        <w:tc>
          <w:tcPr>
            <w:tcW w:w="3380" w:type="dxa"/>
            <w:tcBorders>
              <w:top w:val="single" w:sz="4" w:space="0" w:color="70AD47"/>
              <w:left w:val="nil"/>
              <w:bottom w:val="nil"/>
              <w:right w:val="nil"/>
            </w:tcBorders>
            <w:shd w:val="clear" w:color="000000" w:fill="FFFF00"/>
            <w:noWrap/>
            <w:vAlign w:val="bottom"/>
            <w:hideMark/>
          </w:tcPr>
          <w:p w14:paraId="14220335"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5.319487179</w:t>
            </w:r>
          </w:p>
        </w:tc>
        <w:tc>
          <w:tcPr>
            <w:tcW w:w="2760" w:type="dxa"/>
            <w:tcBorders>
              <w:top w:val="single" w:sz="4" w:space="0" w:color="70AD47"/>
              <w:left w:val="nil"/>
              <w:bottom w:val="nil"/>
              <w:right w:val="nil"/>
            </w:tcBorders>
            <w:shd w:val="clear" w:color="auto" w:fill="auto"/>
            <w:noWrap/>
            <w:vAlign w:val="bottom"/>
            <w:hideMark/>
          </w:tcPr>
          <w:p w14:paraId="77E1B954"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4.320512821</w:t>
            </w:r>
          </w:p>
        </w:tc>
      </w:tr>
      <w:tr w:rsidR="007532A1" w:rsidRPr="007532A1" w14:paraId="2D1E5887" w14:textId="77777777" w:rsidTr="00307386">
        <w:trPr>
          <w:trHeight w:val="300"/>
          <w:jc w:val="center"/>
        </w:trPr>
        <w:tc>
          <w:tcPr>
            <w:tcW w:w="2200" w:type="dxa"/>
            <w:tcBorders>
              <w:top w:val="single" w:sz="4" w:space="0" w:color="70AD47"/>
              <w:left w:val="single" w:sz="4" w:space="0" w:color="70AD47"/>
              <w:bottom w:val="nil"/>
              <w:right w:val="nil"/>
            </w:tcBorders>
            <w:shd w:val="clear" w:color="auto" w:fill="auto"/>
            <w:noWrap/>
            <w:vAlign w:val="bottom"/>
            <w:hideMark/>
          </w:tcPr>
          <w:p w14:paraId="0C61C55A"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49</w:t>
            </w:r>
          </w:p>
        </w:tc>
        <w:tc>
          <w:tcPr>
            <w:tcW w:w="3380" w:type="dxa"/>
            <w:tcBorders>
              <w:top w:val="single" w:sz="4" w:space="0" w:color="70AD47"/>
              <w:left w:val="nil"/>
              <w:bottom w:val="nil"/>
              <w:right w:val="nil"/>
            </w:tcBorders>
            <w:shd w:val="clear" w:color="000000" w:fill="FFFF00"/>
            <w:noWrap/>
            <w:vAlign w:val="bottom"/>
            <w:hideMark/>
          </w:tcPr>
          <w:p w14:paraId="1DDCB782"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5.343915344</w:t>
            </w:r>
          </w:p>
        </w:tc>
        <w:tc>
          <w:tcPr>
            <w:tcW w:w="2760" w:type="dxa"/>
            <w:tcBorders>
              <w:top w:val="single" w:sz="4" w:space="0" w:color="70AD47"/>
              <w:left w:val="nil"/>
              <w:bottom w:val="nil"/>
              <w:right w:val="nil"/>
            </w:tcBorders>
            <w:shd w:val="clear" w:color="auto" w:fill="auto"/>
            <w:noWrap/>
            <w:vAlign w:val="bottom"/>
            <w:hideMark/>
          </w:tcPr>
          <w:p w14:paraId="3778B757"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4.355026455</w:t>
            </w:r>
          </w:p>
        </w:tc>
      </w:tr>
      <w:tr w:rsidR="007532A1" w:rsidRPr="007532A1" w14:paraId="59BCE001" w14:textId="77777777" w:rsidTr="00307386">
        <w:trPr>
          <w:trHeight w:val="300"/>
          <w:jc w:val="center"/>
        </w:trPr>
        <w:tc>
          <w:tcPr>
            <w:tcW w:w="2200" w:type="dxa"/>
            <w:tcBorders>
              <w:top w:val="single" w:sz="4" w:space="0" w:color="70AD47"/>
              <w:left w:val="single" w:sz="4" w:space="0" w:color="70AD47"/>
              <w:bottom w:val="single" w:sz="4" w:space="0" w:color="70AD47"/>
              <w:right w:val="nil"/>
            </w:tcBorders>
            <w:shd w:val="clear" w:color="auto" w:fill="auto"/>
            <w:noWrap/>
            <w:vAlign w:val="bottom"/>
            <w:hideMark/>
          </w:tcPr>
          <w:p w14:paraId="0036F74F"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50</w:t>
            </w:r>
          </w:p>
        </w:tc>
        <w:tc>
          <w:tcPr>
            <w:tcW w:w="3380" w:type="dxa"/>
            <w:tcBorders>
              <w:top w:val="single" w:sz="4" w:space="0" w:color="70AD47"/>
              <w:left w:val="nil"/>
              <w:bottom w:val="single" w:sz="4" w:space="0" w:color="70AD47"/>
              <w:right w:val="nil"/>
            </w:tcBorders>
            <w:shd w:val="clear" w:color="000000" w:fill="FFFF00"/>
            <w:noWrap/>
            <w:vAlign w:val="bottom"/>
            <w:hideMark/>
          </w:tcPr>
          <w:p w14:paraId="57BA3105"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5.451513597</w:t>
            </w:r>
          </w:p>
        </w:tc>
        <w:tc>
          <w:tcPr>
            <w:tcW w:w="2760" w:type="dxa"/>
            <w:tcBorders>
              <w:top w:val="single" w:sz="4" w:space="0" w:color="70AD47"/>
              <w:left w:val="nil"/>
              <w:bottom w:val="single" w:sz="4" w:space="0" w:color="70AD47"/>
              <w:right w:val="nil"/>
            </w:tcBorders>
            <w:shd w:val="clear" w:color="auto" w:fill="auto"/>
            <w:noWrap/>
            <w:vAlign w:val="bottom"/>
            <w:hideMark/>
          </w:tcPr>
          <w:p w14:paraId="1CF763D0" w14:textId="77777777" w:rsidR="007532A1" w:rsidRPr="007532A1" w:rsidRDefault="007532A1" w:rsidP="007532A1">
            <w:pPr>
              <w:spacing w:after="0" w:line="240" w:lineRule="auto"/>
              <w:jc w:val="right"/>
              <w:rPr>
                <w:rFonts w:ascii="Calibri" w:eastAsia="Times New Roman" w:hAnsi="Calibri" w:cs="Calibri"/>
                <w:color w:val="000000"/>
                <w:kern w:val="0"/>
                <w14:ligatures w14:val="none"/>
              </w:rPr>
            </w:pPr>
            <w:r w:rsidRPr="007532A1">
              <w:rPr>
                <w:rFonts w:ascii="Calibri" w:eastAsia="Times New Roman" w:hAnsi="Calibri" w:cs="Calibri"/>
                <w:color w:val="000000"/>
                <w:kern w:val="0"/>
                <w14:ligatures w14:val="none"/>
              </w:rPr>
              <w:t>4.204720369</w:t>
            </w:r>
          </w:p>
        </w:tc>
      </w:tr>
    </w:tbl>
    <w:p w14:paraId="7B55B5AE" w14:textId="77777777" w:rsidR="007532A1" w:rsidRDefault="007532A1" w:rsidP="007532A1">
      <w:pPr>
        <w:rPr>
          <w:lang w:val="en-IN"/>
        </w:rPr>
      </w:pPr>
    </w:p>
    <w:p w14:paraId="5A1338EA" w14:textId="6B9FA969" w:rsidR="00307386" w:rsidRPr="0040283A" w:rsidRDefault="00307386" w:rsidP="00307386">
      <w:pPr>
        <w:spacing w:after="200"/>
        <w:ind w:left="720"/>
        <w:jc w:val="center"/>
      </w:pPr>
      <w:r w:rsidRPr="00D15D5C">
        <w:rPr>
          <w:i/>
          <w:iCs/>
        </w:rPr>
        <w:t>Table – 0</w:t>
      </w:r>
      <w:r>
        <w:rPr>
          <w:i/>
          <w:iCs/>
        </w:rPr>
        <w:t>8 Avg Resolution and satisfaction rate of agents</w:t>
      </w:r>
      <w:r w:rsidRPr="00D15D5C">
        <w:rPr>
          <w:i/>
          <w:iCs/>
        </w:rPr>
        <w:t>.</w:t>
      </w:r>
    </w:p>
    <w:p w14:paraId="4477244B" w14:textId="77777777" w:rsidR="00C54064" w:rsidRDefault="00C54064" w:rsidP="007532A1">
      <w:pPr>
        <w:rPr>
          <w:b/>
          <w:bCs/>
          <w:i/>
          <w:iCs/>
          <w:lang w:val="en-IN"/>
        </w:rPr>
      </w:pPr>
    </w:p>
    <w:p w14:paraId="18B8C3E9" w14:textId="77777777" w:rsidR="00C54064" w:rsidRDefault="00C54064" w:rsidP="007532A1">
      <w:pPr>
        <w:rPr>
          <w:b/>
          <w:bCs/>
          <w:i/>
          <w:iCs/>
          <w:lang w:val="en-IN"/>
        </w:rPr>
      </w:pPr>
    </w:p>
    <w:p w14:paraId="5ADFB7AC" w14:textId="77777777" w:rsidR="00C54064" w:rsidRDefault="00C54064" w:rsidP="007532A1">
      <w:pPr>
        <w:rPr>
          <w:b/>
          <w:bCs/>
          <w:i/>
          <w:iCs/>
          <w:lang w:val="en-IN"/>
        </w:rPr>
      </w:pPr>
    </w:p>
    <w:p w14:paraId="2CAE2AAE" w14:textId="03407546" w:rsidR="007532A1" w:rsidRDefault="007532A1" w:rsidP="007532A1">
      <w:pPr>
        <w:rPr>
          <w:b/>
          <w:bCs/>
          <w:i/>
          <w:iCs/>
        </w:rPr>
      </w:pPr>
      <w:r w:rsidRPr="00307386">
        <w:rPr>
          <w:b/>
          <w:bCs/>
          <w:i/>
          <w:iCs/>
          <w:lang w:val="en-IN"/>
        </w:rPr>
        <w:t xml:space="preserve">C.  </w:t>
      </w:r>
      <w:r w:rsidRPr="00307386">
        <w:rPr>
          <w:b/>
          <w:bCs/>
          <w:i/>
          <w:iCs/>
        </w:rPr>
        <w:t xml:space="preserve">upgrade ticket management </w:t>
      </w:r>
      <w:proofErr w:type="gramStart"/>
      <w:r w:rsidRPr="00307386">
        <w:rPr>
          <w:b/>
          <w:bCs/>
          <w:i/>
          <w:iCs/>
        </w:rPr>
        <w:t>software :</w:t>
      </w:r>
      <w:proofErr w:type="gramEnd"/>
      <w:r w:rsidRPr="00307386">
        <w:rPr>
          <w:b/>
          <w:bCs/>
          <w:i/>
          <w:iCs/>
        </w:rPr>
        <w:t>-</w:t>
      </w:r>
    </w:p>
    <w:p w14:paraId="2ACDEA4D" w14:textId="77777777" w:rsidR="00C54064" w:rsidRPr="00C54064" w:rsidRDefault="00C54064" w:rsidP="007532A1">
      <w:pPr>
        <w:rPr>
          <w:b/>
          <w:bCs/>
          <w:i/>
          <w:iCs/>
        </w:rPr>
      </w:pPr>
    </w:p>
    <w:tbl>
      <w:tblPr>
        <w:tblStyle w:val="GridTable4-Accent5"/>
        <w:tblW w:w="7400" w:type="dxa"/>
        <w:jc w:val="center"/>
        <w:tblLook w:val="04A0" w:firstRow="1" w:lastRow="0" w:firstColumn="1" w:lastColumn="0" w:noHBand="0" w:noVBand="1"/>
      </w:tblPr>
      <w:tblGrid>
        <w:gridCol w:w="1260"/>
        <w:gridCol w:w="3380"/>
        <w:gridCol w:w="2760"/>
      </w:tblGrid>
      <w:tr w:rsidR="00C54064" w:rsidRPr="00C54064" w14:paraId="4D3D85A6" w14:textId="77777777" w:rsidTr="00C54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78AB005" w14:textId="77777777" w:rsidR="00C54064" w:rsidRPr="00C54064" w:rsidRDefault="00C54064" w:rsidP="00C54064">
            <w:pPr>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lastRenderedPageBreak/>
              <w:t>Category</w:t>
            </w:r>
          </w:p>
        </w:tc>
        <w:tc>
          <w:tcPr>
            <w:tcW w:w="3380" w:type="dxa"/>
            <w:noWrap/>
            <w:hideMark/>
          </w:tcPr>
          <w:p w14:paraId="2E8F9B91" w14:textId="77777777" w:rsidR="00C54064" w:rsidRPr="00C54064" w:rsidRDefault="00C54064" w:rsidP="00C540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Average of Resolution Time (Days)</w:t>
            </w:r>
          </w:p>
        </w:tc>
        <w:tc>
          <w:tcPr>
            <w:tcW w:w="2760" w:type="dxa"/>
            <w:noWrap/>
            <w:hideMark/>
          </w:tcPr>
          <w:p w14:paraId="564FC4CB" w14:textId="77777777" w:rsidR="00C54064" w:rsidRPr="00C54064" w:rsidRDefault="00C54064" w:rsidP="00C540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Average of Satisfaction Rate</w:t>
            </w:r>
          </w:p>
        </w:tc>
      </w:tr>
      <w:tr w:rsidR="00C54064" w:rsidRPr="00C54064" w14:paraId="24575E92"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C3D0C58" w14:textId="77777777" w:rsidR="00C54064" w:rsidRPr="00C54064" w:rsidRDefault="00C54064" w:rsidP="00C54064">
            <w:pPr>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Hardware</w:t>
            </w:r>
          </w:p>
        </w:tc>
        <w:tc>
          <w:tcPr>
            <w:tcW w:w="3380" w:type="dxa"/>
            <w:noWrap/>
            <w:hideMark/>
          </w:tcPr>
          <w:p w14:paraId="5D0F5A0B" w14:textId="77777777" w:rsidR="00C54064" w:rsidRPr="00C54064" w:rsidRDefault="00C54064" w:rsidP="00C540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7.62539813</w:t>
            </w:r>
          </w:p>
        </w:tc>
        <w:tc>
          <w:tcPr>
            <w:tcW w:w="2760" w:type="dxa"/>
            <w:noWrap/>
            <w:hideMark/>
          </w:tcPr>
          <w:p w14:paraId="30FE3C2D" w14:textId="77777777" w:rsidR="00C54064" w:rsidRPr="00C54064" w:rsidRDefault="00C54064" w:rsidP="00C540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4.10</w:t>
            </w:r>
          </w:p>
        </w:tc>
      </w:tr>
      <w:tr w:rsidR="00C54064" w:rsidRPr="00C54064" w14:paraId="21DD5136"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D3C0CF" w14:textId="77777777" w:rsidR="00C54064" w:rsidRPr="00C54064" w:rsidRDefault="00C54064" w:rsidP="00C54064">
            <w:pPr>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Login Access</w:t>
            </w:r>
          </w:p>
        </w:tc>
        <w:tc>
          <w:tcPr>
            <w:tcW w:w="3380" w:type="dxa"/>
            <w:noWrap/>
            <w:hideMark/>
          </w:tcPr>
          <w:p w14:paraId="4498A0C3" w14:textId="77777777" w:rsidR="00C54064" w:rsidRPr="00C54064" w:rsidRDefault="00C54064" w:rsidP="00C540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0.313808105</w:t>
            </w:r>
          </w:p>
        </w:tc>
        <w:tc>
          <w:tcPr>
            <w:tcW w:w="2760" w:type="dxa"/>
            <w:noWrap/>
            <w:hideMark/>
          </w:tcPr>
          <w:p w14:paraId="2E5C3155" w14:textId="77777777" w:rsidR="00C54064" w:rsidRPr="00C54064" w:rsidRDefault="00C54064" w:rsidP="00C540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4.09</w:t>
            </w:r>
          </w:p>
        </w:tc>
      </w:tr>
      <w:tr w:rsidR="00C54064" w:rsidRPr="00C54064" w14:paraId="0701F3DA"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2815B76" w14:textId="77777777" w:rsidR="00C54064" w:rsidRPr="00C54064" w:rsidRDefault="00C54064" w:rsidP="00C54064">
            <w:pPr>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Software</w:t>
            </w:r>
          </w:p>
        </w:tc>
        <w:tc>
          <w:tcPr>
            <w:tcW w:w="3380" w:type="dxa"/>
            <w:noWrap/>
            <w:hideMark/>
          </w:tcPr>
          <w:p w14:paraId="779E8559" w14:textId="77777777" w:rsidR="00C54064" w:rsidRPr="00C54064" w:rsidRDefault="00C54064" w:rsidP="00C540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5.238732754</w:t>
            </w:r>
          </w:p>
        </w:tc>
        <w:tc>
          <w:tcPr>
            <w:tcW w:w="2760" w:type="dxa"/>
            <w:noWrap/>
            <w:hideMark/>
          </w:tcPr>
          <w:p w14:paraId="176E8C1D" w14:textId="77777777" w:rsidR="00C54064" w:rsidRPr="00C54064" w:rsidRDefault="00C54064" w:rsidP="00C540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4.11</w:t>
            </w:r>
          </w:p>
        </w:tc>
      </w:tr>
      <w:tr w:rsidR="00C54064" w:rsidRPr="00C54064" w14:paraId="7E63BA64"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0F4B853" w14:textId="77777777" w:rsidR="00C54064" w:rsidRPr="00C54064" w:rsidRDefault="00C54064" w:rsidP="00C54064">
            <w:pPr>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System</w:t>
            </w:r>
          </w:p>
        </w:tc>
        <w:tc>
          <w:tcPr>
            <w:tcW w:w="3380" w:type="dxa"/>
            <w:noWrap/>
            <w:hideMark/>
          </w:tcPr>
          <w:p w14:paraId="775048F3" w14:textId="77777777" w:rsidR="00C54064" w:rsidRPr="00C54064" w:rsidRDefault="00C54064" w:rsidP="00C540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6.615609456</w:t>
            </w:r>
          </w:p>
        </w:tc>
        <w:tc>
          <w:tcPr>
            <w:tcW w:w="2760" w:type="dxa"/>
            <w:noWrap/>
            <w:hideMark/>
          </w:tcPr>
          <w:p w14:paraId="5E0B9BC5" w14:textId="77777777" w:rsidR="00C54064" w:rsidRPr="00C54064" w:rsidRDefault="00C54064" w:rsidP="00C540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54064">
              <w:rPr>
                <w:rFonts w:ascii="Calibri" w:eastAsia="Times New Roman" w:hAnsi="Calibri" w:cs="Calibri"/>
                <w:color w:val="000000"/>
                <w:kern w:val="0"/>
                <w14:ligatures w14:val="none"/>
              </w:rPr>
              <w:t>4.10</w:t>
            </w:r>
          </w:p>
        </w:tc>
      </w:tr>
    </w:tbl>
    <w:p w14:paraId="64CB7631" w14:textId="1471E9B5" w:rsidR="00C54064" w:rsidRPr="0040283A" w:rsidRDefault="00C54064" w:rsidP="00C54064">
      <w:pPr>
        <w:spacing w:after="200"/>
        <w:ind w:left="720"/>
        <w:jc w:val="center"/>
      </w:pPr>
      <w:r w:rsidRPr="00D15D5C">
        <w:rPr>
          <w:i/>
          <w:iCs/>
        </w:rPr>
        <w:t>Table – 0</w:t>
      </w:r>
      <w:r>
        <w:rPr>
          <w:i/>
          <w:iCs/>
        </w:rPr>
        <w:t>9 Avg Resolution and satisfaction rate of Categories</w:t>
      </w:r>
      <w:r w:rsidRPr="00D15D5C">
        <w:rPr>
          <w:i/>
          <w:iCs/>
        </w:rPr>
        <w:t>.</w:t>
      </w:r>
    </w:p>
    <w:p w14:paraId="010AB229" w14:textId="77777777" w:rsidR="009F2F6C" w:rsidRDefault="009F2F6C" w:rsidP="00C54064">
      <w:pPr>
        <w:rPr>
          <w:rFonts w:ascii="Arial" w:hAnsi="Arial" w:cs="Arial"/>
          <w:color w:val="0D0D0D" w:themeColor="text1" w:themeTint="F2"/>
        </w:rPr>
      </w:pPr>
    </w:p>
    <w:p w14:paraId="0BC0F9C6" w14:textId="448DCC8B" w:rsidR="00E91E7C" w:rsidRPr="00307386" w:rsidRDefault="00E91E7C" w:rsidP="00E91E7C">
      <w:pPr>
        <w:rPr>
          <w:rFonts w:cs="Arial"/>
          <w:color w:val="0D0D0D" w:themeColor="text1" w:themeTint="F2"/>
        </w:rPr>
      </w:pPr>
      <w:r w:rsidRPr="00307386">
        <w:rPr>
          <w:rFonts w:cs="Arial"/>
          <w:b/>
          <w:bCs/>
          <w:i/>
          <w:iCs/>
          <w:color w:val="0D0D0D" w:themeColor="text1" w:themeTint="F2"/>
        </w:rPr>
        <w:t>Conclusion</w:t>
      </w:r>
      <w:r w:rsidRPr="00307386">
        <w:rPr>
          <w:rFonts w:cs="Arial"/>
          <w:color w:val="0D0D0D" w:themeColor="text1" w:themeTint="F2"/>
        </w:rPr>
        <w:t xml:space="preserve"> – As per analysis of all above chart, I noticed a Resolution time high in all the condition and Resolution is mean either we can give training to agents or upgrade ticket management software.</w:t>
      </w:r>
    </w:p>
    <w:p w14:paraId="0F91CB92" w14:textId="165A7BF1" w:rsidR="00307386" w:rsidRDefault="00307386" w:rsidP="00E91E7C">
      <w:pPr>
        <w:rPr>
          <w:rFonts w:ascii="Arial" w:hAnsi="Arial" w:cs="Arial"/>
          <w:color w:val="0D0D0D" w:themeColor="text1" w:themeTint="F2"/>
        </w:rPr>
      </w:pPr>
    </w:p>
    <w:p w14:paraId="58BAE40C" w14:textId="6CACAD09" w:rsidR="00E91E7C" w:rsidRPr="00307386" w:rsidRDefault="00E91E7C" w:rsidP="00E91E7C">
      <w:pPr>
        <w:rPr>
          <w:rFonts w:cs="Arial"/>
          <w:b/>
          <w:bCs/>
          <w:color w:val="0D0D0D" w:themeColor="text1" w:themeTint="F2"/>
        </w:rPr>
      </w:pPr>
      <w:r w:rsidRPr="00307386">
        <w:rPr>
          <w:rFonts w:cs="Arial"/>
          <w:b/>
          <w:bCs/>
          <w:color w:val="0D0D0D" w:themeColor="text1" w:themeTint="F2"/>
        </w:rPr>
        <w:t>2. Which agents need additional training based on their performance metrics?</w:t>
      </w:r>
    </w:p>
    <w:p w14:paraId="4AD5DF57" w14:textId="6906A2A5" w:rsidR="009F2F6C" w:rsidRPr="00307386" w:rsidRDefault="005217C2" w:rsidP="00307386">
      <w:pPr>
        <w:rPr>
          <w:rFonts w:cs="Arial"/>
          <w:color w:val="0D0D0D" w:themeColor="text1" w:themeTint="F2"/>
        </w:rPr>
      </w:pPr>
      <w:r w:rsidRPr="007F2DC1">
        <w:rPr>
          <w:rFonts w:cs="Arial"/>
          <w:b/>
          <w:bCs/>
          <w:color w:val="0D0D0D" w:themeColor="text1" w:themeTint="F2"/>
        </w:rPr>
        <w:t>Analysis</w:t>
      </w:r>
      <w:r w:rsidRPr="00307386">
        <w:rPr>
          <w:rFonts w:cs="Arial"/>
          <w:color w:val="0D0D0D" w:themeColor="text1" w:themeTint="F2"/>
        </w:rPr>
        <w:t xml:space="preserve">: To identify areas for improvement, we analyzed agents with the lowest satisfaction ratings </w:t>
      </w:r>
      <w:r w:rsidR="004C1312">
        <w:rPr>
          <w:rFonts w:cs="Arial"/>
          <w:color w:val="0D0D0D" w:themeColor="text1" w:themeTint="F2"/>
        </w:rPr>
        <w:t>or</w:t>
      </w:r>
      <w:r w:rsidRPr="00307386">
        <w:rPr>
          <w:rFonts w:cs="Arial"/>
          <w:color w:val="0D0D0D" w:themeColor="text1" w:themeTint="F2"/>
        </w:rPr>
        <w:t xml:space="preserve"> the longest resolution times. Among the 50 IT agents, the average resolution time stands at </w:t>
      </w:r>
      <w:r w:rsidRPr="00307386">
        <w:rPr>
          <w:rFonts w:cs="Arial"/>
          <w:b/>
          <w:bCs/>
          <w:color w:val="0D0D0D" w:themeColor="text1" w:themeTint="F2"/>
        </w:rPr>
        <w:t>4.55 days</w:t>
      </w:r>
      <w:r w:rsidRPr="00307386">
        <w:rPr>
          <w:rFonts w:cs="Arial"/>
          <w:color w:val="0D0D0D" w:themeColor="text1" w:themeTint="F2"/>
        </w:rPr>
        <w:t xml:space="preserve">, while the average satisfaction rate is </w:t>
      </w:r>
      <w:r w:rsidRPr="00307386">
        <w:rPr>
          <w:rFonts w:cs="Arial"/>
          <w:b/>
          <w:bCs/>
          <w:color w:val="0D0D0D" w:themeColor="text1" w:themeTint="F2"/>
        </w:rPr>
        <w:t>4.10</w:t>
      </w:r>
      <w:r w:rsidRPr="00307386">
        <w:rPr>
          <w:rFonts w:cs="Arial"/>
          <w:color w:val="0D0D0D" w:themeColor="text1" w:themeTint="F2"/>
        </w:rPr>
        <w:t>.</w:t>
      </w:r>
    </w:p>
    <w:p w14:paraId="1D420D0F" w14:textId="77777777" w:rsidR="005217C2" w:rsidRDefault="005217C2" w:rsidP="00D32405">
      <w:pPr>
        <w:ind w:left="1080"/>
        <w:rPr>
          <w:rFonts w:ascii="Arial" w:hAnsi="Arial" w:cs="Arial"/>
          <w:color w:val="0D0D0D" w:themeColor="text1" w:themeTint="F2"/>
        </w:rPr>
      </w:pPr>
    </w:p>
    <w:tbl>
      <w:tblPr>
        <w:tblStyle w:val="GridTable5Dark-Accent5"/>
        <w:tblW w:w="5940" w:type="dxa"/>
        <w:jc w:val="center"/>
        <w:tblLook w:val="04A0" w:firstRow="1" w:lastRow="0" w:firstColumn="1" w:lastColumn="0" w:noHBand="0" w:noVBand="1"/>
      </w:tblPr>
      <w:tblGrid>
        <w:gridCol w:w="1120"/>
        <w:gridCol w:w="2340"/>
        <w:gridCol w:w="2480"/>
      </w:tblGrid>
      <w:tr w:rsidR="005217C2" w:rsidRPr="005217C2" w14:paraId="35D6F4FA" w14:textId="77777777" w:rsidTr="00C54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E54A90" w14:textId="77777777" w:rsidR="005217C2" w:rsidRPr="005217C2" w:rsidRDefault="005217C2" w:rsidP="005217C2">
            <w:pPr>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Agent ID</w:t>
            </w:r>
          </w:p>
        </w:tc>
        <w:tc>
          <w:tcPr>
            <w:tcW w:w="2340" w:type="dxa"/>
            <w:noWrap/>
            <w:hideMark/>
          </w:tcPr>
          <w:p w14:paraId="296A6462" w14:textId="77777777" w:rsidR="005217C2" w:rsidRPr="005217C2" w:rsidRDefault="005217C2" w:rsidP="005217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Avg Resolution Time</w:t>
            </w:r>
          </w:p>
        </w:tc>
        <w:tc>
          <w:tcPr>
            <w:tcW w:w="2480" w:type="dxa"/>
            <w:noWrap/>
            <w:hideMark/>
          </w:tcPr>
          <w:p w14:paraId="7199D6EB" w14:textId="77777777" w:rsidR="005217C2" w:rsidRPr="005217C2" w:rsidRDefault="005217C2" w:rsidP="005217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Avg Satisfaction Rate</w:t>
            </w:r>
          </w:p>
        </w:tc>
      </w:tr>
      <w:tr w:rsidR="005217C2" w:rsidRPr="005217C2" w14:paraId="23C6860A"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80DB30"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1</w:t>
            </w:r>
          </w:p>
        </w:tc>
        <w:tc>
          <w:tcPr>
            <w:tcW w:w="2340" w:type="dxa"/>
            <w:noWrap/>
            <w:hideMark/>
          </w:tcPr>
          <w:p w14:paraId="74657509"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5.44591163</w:t>
            </w:r>
          </w:p>
        </w:tc>
        <w:tc>
          <w:tcPr>
            <w:tcW w:w="2480" w:type="dxa"/>
            <w:noWrap/>
            <w:hideMark/>
          </w:tcPr>
          <w:p w14:paraId="7347C7BD"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4.340274251</w:t>
            </w:r>
          </w:p>
        </w:tc>
      </w:tr>
      <w:tr w:rsidR="005217C2" w:rsidRPr="005217C2" w14:paraId="689FE3FC"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10E229"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w:t>
            </w:r>
          </w:p>
        </w:tc>
        <w:tc>
          <w:tcPr>
            <w:tcW w:w="2340" w:type="dxa"/>
            <w:noWrap/>
            <w:hideMark/>
          </w:tcPr>
          <w:p w14:paraId="2CC0FF09"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5.243963783</w:t>
            </w:r>
          </w:p>
        </w:tc>
        <w:tc>
          <w:tcPr>
            <w:tcW w:w="2480" w:type="dxa"/>
            <w:noWrap/>
            <w:hideMark/>
          </w:tcPr>
          <w:p w14:paraId="0304C255"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4.187625755</w:t>
            </w:r>
          </w:p>
        </w:tc>
      </w:tr>
      <w:tr w:rsidR="005217C2" w:rsidRPr="005217C2" w14:paraId="6E16BA0F"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8FA21B9"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9</w:t>
            </w:r>
          </w:p>
        </w:tc>
        <w:tc>
          <w:tcPr>
            <w:tcW w:w="2340" w:type="dxa"/>
            <w:noWrap/>
            <w:hideMark/>
          </w:tcPr>
          <w:p w14:paraId="0EECAB9F"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4.523345305</w:t>
            </w:r>
          </w:p>
        </w:tc>
        <w:tc>
          <w:tcPr>
            <w:tcW w:w="2480" w:type="dxa"/>
            <w:noWrap/>
            <w:hideMark/>
          </w:tcPr>
          <w:p w14:paraId="2880BE71"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3.690097486</w:t>
            </w:r>
          </w:p>
        </w:tc>
      </w:tr>
      <w:tr w:rsidR="005217C2" w:rsidRPr="005217C2" w14:paraId="2A09F221"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8ECB673"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13</w:t>
            </w:r>
          </w:p>
        </w:tc>
        <w:tc>
          <w:tcPr>
            <w:tcW w:w="2340" w:type="dxa"/>
            <w:noWrap/>
            <w:hideMark/>
          </w:tcPr>
          <w:p w14:paraId="2C205449"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5.322198276</w:t>
            </w:r>
          </w:p>
        </w:tc>
        <w:tc>
          <w:tcPr>
            <w:tcW w:w="2480" w:type="dxa"/>
            <w:noWrap/>
            <w:hideMark/>
          </w:tcPr>
          <w:p w14:paraId="6F4E4DC2"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4.282327586</w:t>
            </w:r>
          </w:p>
        </w:tc>
      </w:tr>
      <w:tr w:rsidR="005217C2" w:rsidRPr="005217C2" w14:paraId="4C549968"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9AB022"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16</w:t>
            </w:r>
          </w:p>
        </w:tc>
        <w:tc>
          <w:tcPr>
            <w:tcW w:w="2340" w:type="dxa"/>
            <w:noWrap/>
            <w:hideMark/>
          </w:tcPr>
          <w:p w14:paraId="7B63E183"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4.317757009</w:t>
            </w:r>
          </w:p>
        </w:tc>
        <w:tc>
          <w:tcPr>
            <w:tcW w:w="2480" w:type="dxa"/>
            <w:noWrap/>
            <w:hideMark/>
          </w:tcPr>
          <w:p w14:paraId="41CF64A3"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3.665109034</w:t>
            </w:r>
          </w:p>
        </w:tc>
      </w:tr>
      <w:tr w:rsidR="005217C2" w:rsidRPr="005217C2" w14:paraId="22B70503"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48DFC9A"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23</w:t>
            </w:r>
          </w:p>
        </w:tc>
        <w:tc>
          <w:tcPr>
            <w:tcW w:w="2340" w:type="dxa"/>
            <w:noWrap/>
            <w:hideMark/>
          </w:tcPr>
          <w:p w14:paraId="36208746"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4.55770235</w:t>
            </w:r>
          </w:p>
        </w:tc>
        <w:tc>
          <w:tcPr>
            <w:tcW w:w="2480" w:type="dxa"/>
            <w:noWrap/>
            <w:hideMark/>
          </w:tcPr>
          <w:p w14:paraId="18F24E6A"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4.377545692</w:t>
            </w:r>
          </w:p>
        </w:tc>
      </w:tr>
      <w:tr w:rsidR="005217C2" w:rsidRPr="005217C2" w14:paraId="53F658AD"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2480906"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32</w:t>
            </w:r>
          </w:p>
        </w:tc>
        <w:tc>
          <w:tcPr>
            <w:tcW w:w="2340" w:type="dxa"/>
            <w:noWrap/>
            <w:hideMark/>
          </w:tcPr>
          <w:p w14:paraId="008F0938"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4.886524823</w:t>
            </w:r>
          </w:p>
        </w:tc>
        <w:tc>
          <w:tcPr>
            <w:tcW w:w="2480" w:type="dxa"/>
            <w:noWrap/>
            <w:hideMark/>
          </w:tcPr>
          <w:p w14:paraId="0A615B40"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4.123100304</w:t>
            </w:r>
          </w:p>
        </w:tc>
      </w:tr>
      <w:tr w:rsidR="005217C2" w:rsidRPr="005217C2" w14:paraId="7520808F"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CB4D38E"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38</w:t>
            </w:r>
          </w:p>
        </w:tc>
        <w:tc>
          <w:tcPr>
            <w:tcW w:w="2340" w:type="dxa"/>
            <w:noWrap/>
            <w:hideMark/>
          </w:tcPr>
          <w:p w14:paraId="3024C38E"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4.643446852</w:t>
            </w:r>
          </w:p>
        </w:tc>
        <w:tc>
          <w:tcPr>
            <w:tcW w:w="2480" w:type="dxa"/>
            <w:noWrap/>
            <w:hideMark/>
          </w:tcPr>
          <w:p w14:paraId="0D6EF7AE"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4.444272446</w:t>
            </w:r>
          </w:p>
        </w:tc>
      </w:tr>
      <w:tr w:rsidR="005217C2" w:rsidRPr="005217C2" w14:paraId="6CE8AA9C"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AF0F08C"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39</w:t>
            </w:r>
          </w:p>
        </w:tc>
        <w:tc>
          <w:tcPr>
            <w:tcW w:w="2340" w:type="dxa"/>
            <w:noWrap/>
            <w:hideMark/>
          </w:tcPr>
          <w:p w14:paraId="08491BC8"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5.554787759</w:t>
            </w:r>
          </w:p>
        </w:tc>
        <w:tc>
          <w:tcPr>
            <w:tcW w:w="2480" w:type="dxa"/>
            <w:noWrap/>
            <w:hideMark/>
          </w:tcPr>
          <w:p w14:paraId="77BB70F0"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4.344521224</w:t>
            </w:r>
          </w:p>
        </w:tc>
      </w:tr>
      <w:tr w:rsidR="005217C2" w:rsidRPr="005217C2" w14:paraId="36016AA7"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4E61397" w14:textId="2A33E45B" w:rsidR="005217C2" w:rsidRPr="005217C2" w:rsidRDefault="00083CEA" w:rsidP="005217C2">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5217C2" w:rsidRPr="005217C2">
              <w:rPr>
                <w:rFonts w:ascii="Calibri" w:eastAsia="Times New Roman" w:hAnsi="Calibri" w:cs="Calibri"/>
                <w:color w:val="000000"/>
                <w:kern w:val="0"/>
                <w14:ligatures w14:val="none"/>
              </w:rPr>
              <w:t>40</w:t>
            </w:r>
          </w:p>
        </w:tc>
        <w:tc>
          <w:tcPr>
            <w:tcW w:w="2340" w:type="dxa"/>
            <w:noWrap/>
            <w:hideMark/>
          </w:tcPr>
          <w:p w14:paraId="798A5780"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4.286979167</w:t>
            </w:r>
          </w:p>
        </w:tc>
        <w:tc>
          <w:tcPr>
            <w:tcW w:w="2480" w:type="dxa"/>
            <w:noWrap/>
            <w:hideMark/>
          </w:tcPr>
          <w:p w14:paraId="4B4BCCED"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3.667708333</w:t>
            </w:r>
          </w:p>
        </w:tc>
      </w:tr>
      <w:tr w:rsidR="005217C2" w:rsidRPr="005217C2" w14:paraId="3D6FAC3B"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F65583D"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w:t>
            </w:r>
          </w:p>
        </w:tc>
        <w:tc>
          <w:tcPr>
            <w:tcW w:w="2340" w:type="dxa"/>
            <w:noWrap/>
            <w:hideMark/>
          </w:tcPr>
          <w:p w14:paraId="1DF7189E"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3.846072746</w:t>
            </w:r>
          </w:p>
        </w:tc>
        <w:tc>
          <w:tcPr>
            <w:tcW w:w="2480" w:type="dxa"/>
            <w:noWrap/>
            <w:hideMark/>
          </w:tcPr>
          <w:p w14:paraId="2B783400"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3.913020559</w:t>
            </w:r>
          </w:p>
        </w:tc>
      </w:tr>
      <w:tr w:rsidR="005217C2" w:rsidRPr="005217C2" w14:paraId="76AA26E5"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02F312C"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44</w:t>
            </w:r>
          </w:p>
        </w:tc>
        <w:tc>
          <w:tcPr>
            <w:tcW w:w="2340" w:type="dxa"/>
            <w:noWrap/>
            <w:hideMark/>
          </w:tcPr>
          <w:p w14:paraId="2D7E2161"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4.720020587</w:t>
            </w:r>
          </w:p>
        </w:tc>
        <w:tc>
          <w:tcPr>
            <w:tcW w:w="2480" w:type="dxa"/>
            <w:noWrap/>
            <w:hideMark/>
          </w:tcPr>
          <w:p w14:paraId="5AD34926"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4.411219763</w:t>
            </w:r>
          </w:p>
        </w:tc>
      </w:tr>
      <w:tr w:rsidR="005217C2" w:rsidRPr="005217C2" w14:paraId="6BE16EC1"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8A31533"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45</w:t>
            </w:r>
          </w:p>
        </w:tc>
        <w:tc>
          <w:tcPr>
            <w:tcW w:w="2340" w:type="dxa"/>
            <w:noWrap/>
            <w:hideMark/>
          </w:tcPr>
          <w:p w14:paraId="23714907"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3.700362882</w:t>
            </w:r>
          </w:p>
        </w:tc>
        <w:tc>
          <w:tcPr>
            <w:tcW w:w="2480" w:type="dxa"/>
            <w:noWrap/>
            <w:hideMark/>
          </w:tcPr>
          <w:p w14:paraId="4C0B62FD"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3.821150855</w:t>
            </w:r>
          </w:p>
        </w:tc>
      </w:tr>
      <w:tr w:rsidR="005217C2" w:rsidRPr="005217C2" w14:paraId="46EF7B1A"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62E311"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46</w:t>
            </w:r>
          </w:p>
        </w:tc>
        <w:tc>
          <w:tcPr>
            <w:tcW w:w="2340" w:type="dxa"/>
            <w:noWrap/>
            <w:hideMark/>
          </w:tcPr>
          <w:p w14:paraId="66ADCDE1"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5.319487179</w:t>
            </w:r>
          </w:p>
        </w:tc>
        <w:tc>
          <w:tcPr>
            <w:tcW w:w="2480" w:type="dxa"/>
            <w:noWrap/>
            <w:hideMark/>
          </w:tcPr>
          <w:p w14:paraId="34C00E40"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4.320512821</w:t>
            </w:r>
          </w:p>
        </w:tc>
      </w:tr>
      <w:tr w:rsidR="005217C2" w:rsidRPr="005217C2" w14:paraId="5B181E4E"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C5263B8"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49</w:t>
            </w:r>
          </w:p>
        </w:tc>
        <w:tc>
          <w:tcPr>
            <w:tcW w:w="2340" w:type="dxa"/>
            <w:noWrap/>
            <w:hideMark/>
          </w:tcPr>
          <w:p w14:paraId="2FC86A6D"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5.343915344</w:t>
            </w:r>
          </w:p>
        </w:tc>
        <w:tc>
          <w:tcPr>
            <w:tcW w:w="2480" w:type="dxa"/>
            <w:noWrap/>
            <w:hideMark/>
          </w:tcPr>
          <w:p w14:paraId="36A7B6AF" w14:textId="77777777" w:rsidR="005217C2" w:rsidRPr="005217C2" w:rsidRDefault="005217C2" w:rsidP="005217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4.355026455</w:t>
            </w:r>
          </w:p>
        </w:tc>
      </w:tr>
      <w:tr w:rsidR="005217C2" w:rsidRPr="005217C2" w14:paraId="72FFC524"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74F8228" w14:textId="77777777" w:rsidR="005217C2" w:rsidRPr="005217C2" w:rsidRDefault="005217C2" w:rsidP="005217C2">
            <w:pPr>
              <w:jc w:val="right"/>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50</w:t>
            </w:r>
          </w:p>
        </w:tc>
        <w:tc>
          <w:tcPr>
            <w:tcW w:w="2340" w:type="dxa"/>
            <w:noWrap/>
            <w:hideMark/>
          </w:tcPr>
          <w:p w14:paraId="504120FB"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5.451513597</w:t>
            </w:r>
          </w:p>
        </w:tc>
        <w:tc>
          <w:tcPr>
            <w:tcW w:w="2480" w:type="dxa"/>
            <w:noWrap/>
            <w:hideMark/>
          </w:tcPr>
          <w:p w14:paraId="6D9B1EF6" w14:textId="77777777" w:rsidR="005217C2" w:rsidRPr="005217C2" w:rsidRDefault="005217C2" w:rsidP="005217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217C2">
              <w:rPr>
                <w:rFonts w:ascii="Calibri" w:eastAsia="Times New Roman" w:hAnsi="Calibri" w:cs="Calibri"/>
                <w:color w:val="000000"/>
                <w:kern w:val="0"/>
                <w14:ligatures w14:val="none"/>
              </w:rPr>
              <w:t>4.204720369</w:t>
            </w:r>
          </w:p>
        </w:tc>
      </w:tr>
    </w:tbl>
    <w:p w14:paraId="4E061749" w14:textId="73A1B2AD" w:rsidR="00C54064" w:rsidRPr="0040283A" w:rsidRDefault="00C54064" w:rsidP="00C54064">
      <w:pPr>
        <w:spacing w:after="200"/>
        <w:ind w:left="720"/>
        <w:jc w:val="center"/>
      </w:pPr>
      <w:r w:rsidRPr="00D15D5C">
        <w:rPr>
          <w:i/>
          <w:iCs/>
        </w:rPr>
        <w:t xml:space="preserve">Table – </w:t>
      </w:r>
      <w:r>
        <w:rPr>
          <w:i/>
          <w:iCs/>
        </w:rPr>
        <w:t>10 Avg Resolution and satisfaction rate of agents</w:t>
      </w:r>
      <w:r w:rsidRPr="00D15D5C">
        <w:rPr>
          <w:i/>
          <w:iCs/>
        </w:rPr>
        <w:t>.</w:t>
      </w:r>
    </w:p>
    <w:p w14:paraId="5FA4BD7C" w14:textId="77777777" w:rsidR="00C54064" w:rsidRPr="00C54064" w:rsidRDefault="00C54064" w:rsidP="00E91E7C">
      <w:pPr>
        <w:rPr>
          <w:rFonts w:cs="Arial"/>
          <w:color w:val="0D0D0D" w:themeColor="text1" w:themeTint="F2"/>
        </w:rPr>
      </w:pPr>
    </w:p>
    <w:p w14:paraId="30F49E1C" w14:textId="62F66B86" w:rsidR="007F2DC1" w:rsidRDefault="005217C2" w:rsidP="00E91E7C">
      <w:pPr>
        <w:rPr>
          <w:rFonts w:cs="Arial"/>
          <w:color w:val="0D0D0D" w:themeColor="text1" w:themeTint="F2"/>
        </w:rPr>
      </w:pPr>
      <w:r w:rsidRPr="00C54064">
        <w:rPr>
          <w:rFonts w:cs="Arial"/>
          <w:color w:val="0D0D0D" w:themeColor="text1" w:themeTint="F2"/>
        </w:rPr>
        <w:lastRenderedPageBreak/>
        <w:t xml:space="preserve">Our focus is on agents whose performance deviates from these benchmarks—specifically, those with resolution times exceeding the average or satisfaction rates below the average. Based on this analysis, a total of </w:t>
      </w:r>
      <w:r w:rsidRPr="00C54064">
        <w:rPr>
          <w:rFonts w:cs="Arial"/>
          <w:b/>
          <w:bCs/>
          <w:color w:val="0D0D0D" w:themeColor="text1" w:themeTint="F2"/>
        </w:rPr>
        <w:t>16 agents</w:t>
      </w:r>
      <w:r w:rsidRPr="00C54064">
        <w:rPr>
          <w:rFonts w:cs="Arial"/>
          <w:color w:val="0D0D0D" w:themeColor="text1" w:themeTint="F2"/>
        </w:rPr>
        <w:t xml:space="preserve"> have been identified as requiring additional support or training.</w:t>
      </w:r>
    </w:p>
    <w:p w14:paraId="520BF4A6" w14:textId="77777777" w:rsidR="007F2DC1" w:rsidRPr="00C54064" w:rsidRDefault="007F2DC1" w:rsidP="00E91E7C">
      <w:pPr>
        <w:rPr>
          <w:rFonts w:cs="Arial"/>
          <w:color w:val="0D0D0D" w:themeColor="text1" w:themeTint="F2"/>
        </w:rPr>
      </w:pPr>
    </w:p>
    <w:p w14:paraId="2535B37A" w14:textId="53867737" w:rsidR="00681FB4" w:rsidRPr="00C54064" w:rsidRDefault="00681FB4" w:rsidP="00681FB4">
      <w:pPr>
        <w:rPr>
          <w:rFonts w:cs="Arial"/>
          <w:b/>
          <w:bCs/>
          <w:color w:val="0D0D0D" w:themeColor="text1" w:themeTint="F2"/>
        </w:rPr>
      </w:pPr>
      <w:r w:rsidRPr="00C54064">
        <w:rPr>
          <w:rFonts w:cs="Arial"/>
          <w:b/>
          <w:bCs/>
          <w:color w:val="0D0D0D" w:themeColor="text1" w:themeTint="F2"/>
        </w:rPr>
        <w:t>3. Do certain categories of requests have longer resolution times?</w:t>
      </w:r>
    </w:p>
    <w:p w14:paraId="3AB4FDE8" w14:textId="2C55E6B3" w:rsidR="00681FB4" w:rsidRPr="00C54064" w:rsidRDefault="000F720A" w:rsidP="00E91E7C">
      <w:pPr>
        <w:rPr>
          <w:rFonts w:cs="Arial"/>
          <w:color w:val="0D0D0D" w:themeColor="text1" w:themeTint="F2"/>
        </w:rPr>
      </w:pPr>
      <w:r w:rsidRPr="00C54064">
        <w:rPr>
          <w:rFonts w:cs="Arial"/>
          <w:b/>
          <w:bCs/>
          <w:color w:val="0D0D0D" w:themeColor="text1" w:themeTint="F2"/>
        </w:rPr>
        <w:t>Analysis:</w:t>
      </w:r>
      <w:r w:rsidRPr="00C54064">
        <w:rPr>
          <w:rFonts w:cs="Arial"/>
          <w:color w:val="0D0D0D" w:themeColor="text1" w:themeTint="F2"/>
        </w:rPr>
        <w:t xml:space="preserve"> To assess whether certain request categories experience longer resolution times, we analyzed the average resolution time across the four request categories: </w:t>
      </w:r>
      <w:r w:rsidRPr="00C54064">
        <w:rPr>
          <w:rFonts w:cs="Arial"/>
          <w:b/>
          <w:bCs/>
          <w:color w:val="0D0D0D" w:themeColor="text1" w:themeTint="F2"/>
        </w:rPr>
        <w:t>Hardware</w:t>
      </w:r>
      <w:r w:rsidRPr="00C54064">
        <w:rPr>
          <w:rFonts w:cs="Arial"/>
          <w:color w:val="0D0D0D" w:themeColor="text1" w:themeTint="F2"/>
        </w:rPr>
        <w:t xml:space="preserve">, </w:t>
      </w:r>
      <w:r w:rsidRPr="00C54064">
        <w:rPr>
          <w:rFonts w:cs="Arial"/>
          <w:b/>
          <w:bCs/>
          <w:color w:val="0D0D0D" w:themeColor="text1" w:themeTint="F2"/>
        </w:rPr>
        <w:t>Login Access</w:t>
      </w:r>
      <w:r w:rsidRPr="00C54064">
        <w:rPr>
          <w:rFonts w:cs="Arial"/>
          <w:color w:val="0D0D0D" w:themeColor="text1" w:themeTint="F2"/>
        </w:rPr>
        <w:t xml:space="preserve">, </w:t>
      </w:r>
      <w:r w:rsidRPr="00C54064">
        <w:rPr>
          <w:rFonts w:cs="Arial"/>
          <w:b/>
          <w:bCs/>
          <w:color w:val="0D0D0D" w:themeColor="text1" w:themeTint="F2"/>
        </w:rPr>
        <w:t>Software</w:t>
      </w:r>
      <w:r w:rsidRPr="00C54064">
        <w:rPr>
          <w:rFonts w:cs="Arial"/>
          <w:color w:val="0D0D0D" w:themeColor="text1" w:themeTint="F2"/>
        </w:rPr>
        <w:t xml:space="preserve">, and </w:t>
      </w:r>
      <w:r w:rsidRPr="00C54064">
        <w:rPr>
          <w:rFonts w:cs="Arial"/>
          <w:b/>
          <w:bCs/>
          <w:color w:val="0D0D0D" w:themeColor="text1" w:themeTint="F2"/>
        </w:rPr>
        <w:t>System</w:t>
      </w:r>
      <w:r w:rsidRPr="00C54064">
        <w:rPr>
          <w:rFonts w:cs="Arial"/>
          <w:color w:val="0D0D0D" w:themeColor="text1" w:themeTint="F2"/>
        </w:rPr>
        <w:t>.</w:t>
      </w:r>
    </w:p>
    <w:p w14:paraId="60AD075F" w14:textId="77777777" w:rsidR="000F720A" w:rsidRDefault="000F720A" w:rsidP="00E91E7C">
      <w:pPr>
        <w:rPr>
          <w:rFonts w:ascii="Arial" w:hAnsi="Arial" w:cs="Arial"/>
          <w:color w:val="0D0D0D" w:themeColor="text1" w:themeTint="F2"/>
        </w:rPr>
      </w:pPr>
    </w:p>
    <w:tbl>
      <w:tblPr>
        <w:tblW w:w="6691" w:type="dxa"/>
        <w:jc w:val="center"/>
        <w:tblLook w:val="04A0" w:firstRow="1" w:lastRow="0" w:firstColumn="1" w:lastColumn="0" w:noHBand="0" w:noVBand="1"/>
      </w:tblPr>
      <w:tblGrid>
        <w:gridCol w:w="2855"/>
        <w:gridCol w:w="3836"/>
      </w:tblGrid>
      <w:tr w:rsidR="00681FB4" w:rsidRPr="00681FB4" w14:paraId="5FDF3D49" w14:textId="77777777" w:rsidTr="00C54064">
        <w:trPr>
          <w:trHeight w:val="269"/>
          <w:jc w:val="center"/>
        </w:trPr>
        <w:tc>
          <w:tcPr>
            <w:tcW w:w="2855" w:type="dxa"/>
            <w:tcBorders>
              <w:top w:val="nil"/>
              <w:left w:val="nil"/>
              <w:bottom w:val="single" w:sz="4" w:space="0" w:color="8EA9DB"/>
              <w:right w:val="nil"/>
            </w:tcBorders>
            <w:shd w:val="clear" w:color="D9E1F2" w:fill="D9E1F2"/>
            <w:noWrap/>
            <w:vAlign w:val="bottom"/>
            <w:hideMark/>
          </w:tcPr>
          <w:p w14:paraId="62BAD26B" w14:textId="77777777" w:rsidR="00681FB4" w:rsidRPr="00681FB4" w:rsidRDefault="00681FB4" w:rsidP="00681FB4">
            <w:pPr>
              <w:spacing w:after="0" w:line="240" w:lineRule="auto"/>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Category</w:t>
            </w:r>
          </w:p>
        </w:tc>
        <w:tc>
          <w:tcPr>
            <w:tcW w:w="3836" w:type="dxa"/>
            <w:tcBorders>
              <w:top w:val="nil"/>
              <w:left w:val="nil"/>
              <w:bottom w:val="single" w:sz="4" w:space="0" w:color="8EA9DB"/>
              <w:right w:val="nil"/>
            </w:tcBorders>
            <w:shd w:val="clear" w:color="D9E1F2" w:fill="D9E1F2"/>
            <w:noWrap/>
            <w:vAlign w:val="bottom"/>
            <w:hideMark/>
          </w:tcPr>
          <w:p w14:paraId="342739C0" w14:textId="77777777" w:rsidR="00681FB4" w:rsidRPr="00681FB4" w:rsidRDefault="00681FB4" w:rsidP="00681FB4">
            <w:pPr>
              <w:spacing w:after="0" w:line="240" w:lineRule="auto"/>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Average of Resolution Time (Days)</w:t>
            </w:r>
          </w:p>
        </w:tc>
      </w:tr>
      <w:tr w:rsidR="00681FB4" w:rsidRPr="00681FB4" w14:paraId="7A5F6B7C" w14:textId="77777777" w:rsidTr="00C54064">
        <w:trPr>
          <w:trHeight w:val="269"/>
          <w:jc w:val="center"/>
        </w:trPr>
        <w:tc>
          <w:tcPr>
            <w:tcW w:w="2855" w:type="dxa"/>
            <w:tcBorders>
              <w:top w:val="nil"/>
              <w:left w:val="nil"/>
              <w:bottom w:val="nil"/>
              <w:right w:val="nil"/>
            </w:tcBorders>
            <w:shd w:val="clear" w:color="auto" w:fill="auto"/>
            <w:noWrap/>
            <w:vAlign w:val="bottom"/>
            <w:hideMark/>
          </w:tcPr>
          <w:p w14:paraId="123EFEC0" w14:textId="77777777" w:rsidR="00681FB4" w:rsidRPr="00681FB4" w:rsidRDefault="00681FB4" w:rsidP="00681FB4">
            <w:pPr>
              <w:spacing w:after="0" w:line="240" w:lineRule="auto"/>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Hardware</w:t>
            </w:r>
          </w:p>
        </w:tc>
        <w:tc>
          <w:tcPr>
            <w:tcW w:w="3836" w:type="dxa"/>
            <w:tcBorders>
              <w:top w:val="nil"/>
              <w:left w:val="nil"/>
              <w:bottom w:val="nil"/>
              <w:right w:val="nil"/>
            </w:tcBorders>
            <w:shd w:val="clear" w:color="000000" w:fill="FFC000"/>
            <w:noWrap/>
            <w:vAlign w:val="bottom"/>
            <w:hideMark/>
          </w:tcPr>
          <w:p w14:paraId="15BFCE70" w14:textId="77777777" w:rsidR="00681FB4" w:rsidRPr="00681FB4" w:rsidRDefault="00681FB4" w:rsidP="00681FB4">
            <w:pPr>
              <w:spacing w:after="0" w:line="240" w:lineRule="auto"/>
              <w:jc w:val="right"/>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7.62539813</w:t>
            </w:r>
          </w:p>
        </w:tc>
      </w:tr>
      <w:tr w:rsidR="00681FB4" w:rsidRPr="00681FB4" w14:paraId="3D9A8AF5" w14:textId="77777777" w:rsidTr="00C54064">
        <w:trPr>
          <w:trHeight w:val="269"/>
          <w:jc w:val="center"/>
        </w:trPr>
        <w:tc>
          <w:tcPr>
            <w:tcW w:w="2855" w:type="dxa"/>
            <w:tcBorders>
              <w:top w:val="nil"/>
              <w:left w:val="nil"/>
              <w:bottom w:val="nil"/>
              <w:right w:val="nil"/>
            </w:tcBorders>
            <w:shd w:val="clear" w:color="auto" w:fill="auto"/>
            <w:noWrap/>
            <w:vAlign w:val="bottom"/>
            <w:hideMark/>
          </w:tcPr>
          <w:p w14:paraId="39AB7B38" w14:textId="77777777" w:rsidR="00681FB4" w:rsidRPr="00681FB4" w:rsidRDefault="00681FB4" w:rsidP="00681FB4">
            <w:pPr>
              <w:spacing w:after="0" w:line="240" w:lineRule="auto"/>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Login Access</w:t>
            </w:r>
          </w:p>
        </w:tc>
        <w:tc>
          <w:tcPr>
            <w:tcW w:w="3836" w:type="dxa"/>
            <w:tcBorders>
              <w:top w:val="nil"/>
              <w:left w:val="nil"/>
              <w:bottom w:val="nil"/>
              <w:right w:val="nil"/>
            </w:tcBorders>
            <w:shd w:val="clear" w:color="auto" w:fill="auto"/>
            <w:noWrap/>
            <w:vAlign w:val="bottom"/>
            <w:hideMark/>
          </w:tcPr>
          <w:p w14:paraId="02A2E0E6" w14:textId="77777777" w:rsidR="00681FB4" w:rsidRPr="00681FB4" w:rsidRDefault="00681FB4" w:rsidP="00681FB4">
            <w:pPr>
              <w:spacing w:after="0" w:line="240" w:lineRule="auto"/>
              <w:jc w:val="right"/>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0.313808105</w:t>
            </w:r>
          </w:p>
        </w:tc>
      </w:tr>
      <w:tr w:rsidR="00681FB4" w:rsidRPr="00681FB4" w14:paraId="3E8E5AED" w14:textId="77777777" w:rsidTr="00C54064">
        <w:trPr>
          <w:trHeight w:val="269"/>
          <w:jc w:val="center"/>
        </w:trPr>
        <w:tc>
          <w:tcPr>
            <w:tcW w:w="2855" w:type="dxa"/>
            <w:tcBorders>
              <w:top w:val="nil"/>
              <w:left w:val="nil"/>
              <w:bottom w:val="nil"/>
              <w:right w:val="nil"/>
            </w:tcBorders>
            <w:shd w:val="clear" w:color="auto" w:fill="auto"/>
            <w:noWrap/>
            <w:vAlign w:val="bottom"/>
            <w:hideMark/>
          </w:tcPr>
          <w:p w14:paraId="6CD1A3B5" w14:textId="77777777" w:rsidR="00681FB4" w:rsidRPr="00681FB4" w:rsidRDefault="00681FB4" w:rsidP="00681FB4">
            <w:pPr>
              <w:spacing w:after="0" w:line="240" w:lineRule="auto"/>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Software</w:t>
            </w:r>
          </w:p>
        </w:tc>
        <w:tc>
          <w:tcPr>
            <w:tcW w:w="3836" w:type="dxa"/>
            <w:tcBorders>
              <w:top w:val="nil"/>
              <w:left w:val="nil"/>
              <w:bottom w:val="nil"/>
              <w:right w:val="nil"/>
            </w:tcBorders>
            <w:shd w:val="clear" w:color="000000" w:fill="FFC000"/>
            <w:noWrap/>
            <w:vAlign w:val="bottom"/>
            <w:hideMark/>
          </w:tcPr>
          <w:p w14:paraId="41824B45" w14:textId="77777777" w:rsidR="00681FB4" w:rsidRPr="00681FB4" w:rsidRDefault="00681FB4" w:rsidP="00681FB4">
            <w:pPr>
              <w:spacing w:after="0" w:line="240" w:lineRule="auto"/>
              <w:jc w:val="right"/>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5.238732754</w:t>
            </w:r>
          </w:p>
        </w:tc>
      </w:tr>
      <w:tr w:rsidR="00681FB4" w:rsidRPr="00681FB4" w14:paraId="5722F26E" w14:textId="77777777" w:rsidTr="00C54064">
        <w:trPr>
          <w:trHeight w:val="269"/>
          <w:jc w:val="center"/>
        </w:trPr>
        <w:tc>
          <w:tcPr>
            <w:tcW w:w="2855" w:type="dxa"/>
            <w:tcBorders>
              <w:top w:val="nil"/>
              <w:left w:val="nil"/>
              <w:bottom w:val="nil"/>
              <w:right w:val="nil"/>
            </w:tcBorders>
            <w:shd w:val="clear" w:color="auto" w:fill="auto"/>
            <w:noWrap/>
            <w:vAlign w:val="bottom"/>
            <w:hideMark/>
          </w:tcPr>
          <w:p w14:paraId="76430D29" w14:textId="77777777" w:rsidR="00681FB4" w:rsidRPr="00681FB4" w:rsidRDefault="00681FB4" w:rsidP="00681FB4">
            <w:pPr>
              <w:spacing w:after="0" w:line="240" w:lineRule="auto"/>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System</w:t>
            </w:r>
          </w:p>
        </w:tc>
        <w:tc>
          <w:tcPr>
            <w:tcW w:w="3836" w:type="dxa"/>
            <w:tcBorders>
              <w:top w:val="nil"/>
              <w:left w:val="nil"/>
              <w:bottom w:val="nil"/>
              <w:right w:val="nil"/>
            </w:tcBorders>
            <w:shd w:val="clear" w:color="000000" w:fill="FFC000"/>
            <w:noWrap/>
            <w:vAlign w:val="bottom"/>
            <w:hideMark/>
          </w:tcPr>
          <w:p w14:paraId="055CE0A6" w14:textId="77777777" w:rsidR="00681FB4" w:rsidRPr="00681FB4" w:rsidRDefault="00681FB4" w:rsidP="00681FB4">
            <w:pPr>
              <w:spacing w:after="0" w:line="240" w:lineRule="auto"/>
              <w:jc w:val="right"/>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6.615609456</w:t>
            </w:r>
          </w:p>
        </w:tc>
      </w:tr>
    </w:tbl>
    <w:p w14:paraId="7915E1BD" w14:textId="77777777" w:rsidR="000F720A" w:rsidRDefault="000F720A" w:rsidP="00E91E7C">
      <w:pPr>
        <w:rPr>
          <w:rFonts w:ascii="Arial" w:hAnsi="Arial" w:cs="Arial"/>
          <w:color w:val="0D0D0D" w:themeColor="text1" w:themeTint="F2"/>
        </w:rPr>
      </w:pPr>
    </w:p>
    <w:p w14:paraId="4C751734" w14:textId="3E7C92A6" w:rsidR="00C54064" w:rsidRPr="0040283A" w:rsidRDefault="00C54064" w:rsidP="00C54064">
      <w:pPr>
        <w:spacing w:after="200"/>
        <w:ind w:left="720"/>
        <w:jc w:val="center"/>
      </w:pPr>
      <w:r w:rsidRPr="00D15D5C">
        <w:rPr>
          <w:i/>
          <w:iCs/>
        </w:rPr>
        <w:t xml:space="preserve">Table – </w:t>
      </w:r>
      <w:r w:rsidR="006F721F">
        <w:rPr>
          <w:i/>
          <w:iCs/>
        </w:rPr>
        <w:t>11</w:t>
      </w:r>
      <w:r>
        <w:rPr>
          <w:i/>
          <w:iCs/>
        </w:rPr>
        <w:t xml:space="preserve"> Avg Resolution and satisfaction rate of agents</w:t>
      </w:r>
      <w:r w:rsidRPr="00D15D5C">
        <w:rPr>
          <w:i/>
          <w:iCs/>
        </w:rPr>
        <w:t>.</w:t>
      </w:r>
    </w:p>
    <w:p w14:paraId="70717A7E" w14:textId="77777777" w:rsidR="00C54064" w:rsidRDefault="00C54064" w:rsidP="00E91E7C">
      <w:pPr>
        <w:rPr>
          <w:rFonts w:ascii="Arial" w:hAnsi="Arial" w:cs="Arial"/>
          <w:color w:val="0D0D0D" w:themeColor="text1" w:themeTint="F2"/>
        </w:rPr>
      </w:pPr>
    </w:p>
    <w:p w14:paraId="43008EA6" w14:textId="77777777" w:rsidR="000F720A" w:rsidRDefault="000F720A" w:rsidP="00E91E7C">
      <w:pPr>
        <w:rPr>
          <w:rFonts w:ascii="Arial" w:hAnsi="Arial" w:cs="Arial"/>
          <w:color w:val="0D0D0D" w:themeColor="text1" w:themeTint="F2"/>
        </w:rPr>
      </w:pPr>
    </w:p>
    <w:p w14:paraId="45227822" w14:textId="0B0685EF" w:rsidR="00681FB4" w:rsidRPr="00C54064" w:rsidRDefault="000F720A" w:rsidP="00E91E7C">
      <w:pPr>
        <w:rPr>
          <w:rFonts w:cs="Arial"/>
          <w:color w:val="0D0D0D" w:themeColor="text1" w:themeTint="F2"/>
        </w:rPr>
      </w:pPr>
      <w:r w:rsidRPr="00C54064">
        <w:rPr>
          <w:rFonts w:cs="Arial"/>
          <w:color w:val="0D0D0D" w:themeColor="text1" w:themeTint="F2"/>
        </w:rPr>
        <w:t xml:space="preserve">From the analysis, it is evident that requests related to </w:t>
      </w:r>
      <w:r w:rsidRPr="00C54064">
        <w:rPr>
          <w:rFonts w:cs="Arial"/>
          <w:b/>
          <w:bCs/>
          <w:color w:val="0D0D0D" w:themeColor="text1" w:themeTint="F2"/>
        </w:rPr>
        <w:t>Hardware</w:t>
      </w:r>
      <w:r w:rsidRPr="00C54064">
        <w:rPr>
          <w:rFonts w:cs="Arial"/>
          <w:color w:val="0D0D0D" w:themeColor="text1" w:themeTint="F2"/>
        </w:rPr>
        <w:t xml:space="preserve">, </w:t>
      </w:r>
      <w:r w:rsidRPr="00C54064">
        <w:rPr>
          <w:rFonts w:cs="Arial"/>
          <w:b/>
          <w:bCs/>
          <w:color w:val="0D0D0D" w:themeColor="text1" w:themeTint="F2"/>
        </w:rPr>
        <w:t>Software</w:t>
      </w:r>
      <w:r w:rsidRPr="00C54064">
        <w:rPr>
          <w:rFonts w:cs="Arial"/>
          <w:color w:val="0D0D0D" w:themeColor="text1" w:themeTint="F2"/>
        </w:rPr>
        <w:t xml:space="preserve">, and </w:t>
      </w:r>
      <w:r w:rsidRPr="00C54064">
        <w:rPr>
          <w:rFonts w:cs="Arial"/>
          <w:b/>
          <w:bCs/>
          <w:color w:val="0D0D0D" w:themeColor="text1" w:themeTint="F2"/>
        </w:rPr>
        <w:t>System</w:t>
      </w:r>
      <w:r w:rsidRPr="00C54064">
        <w:rPr>
          <w:rFonts w:cs="Arial"/>
          <w:color w:val="0D0D0D" w:themeColor="text1" w:themeTint="F2"/>
        </w:rPr>
        <w:t xml:space="preserve"> take significantly longer to resolve compared to </w:t>
      </w:r>
      <w:r w:rsidRPr="00C54064">
        <w:rPr>
          <w:rFonts w:cs="Arial"/>
          <w:b/>
          <w:bCs/>
          <w:color w:val="0D0D0D" w:themeColor="text1" w:themeTint="F2"/>
        </w:rPr>
        <w:t>Login Access</w:t>
      </w:r>
      <w:r w:rsidRPr="00C54064">
        <w:rPr>
          <w:rFonts w:cs="Arial"/>
          <w:color w:val="0D0D0D" w:themeColor="text1" w:themeTint="F2"/>
        </w:rPr>
        <w:t>, which has the shortest resolution time. This indicates a need to optimize processes and resources for these high-resolution-time categories to improve overall efficiency.</w:t>
      </w:r>
    </w:p>
    <w:p w14:paraId="0649BCE5" w14:textId="77777777" w:rsidR="000F720A" w:rsidRPr="00C54064" w:rsidRDefault="000F720A" w:rsidP="00E91E7C">
      <w:pPr>
        <w:rPr>
          <w:rFonts w:cs="Arial"/>
          <w:color w:val="0D0D0D" w:themeColor="text1" w:themeTint="F2"/>
        </w:rPr>
      </w:pPr>
    </w:p>
    <w:p w14:paraId="3CC6F4F8" w14:textId="77777777" w:rsidR="00681FB4" w:rsidRPr="00C54064" w:rsidRDefault="00681FB4" w:rsidP="00681FB4">
      <w:pPr>
        <w:rPr>
          <w:rFonts w:cs="Arial"/>
          <w:b/>
          <w:bCs/>
          <w:color w:val="0D0D0D" w:themeColor="text1" w:themeTint="F2"/>
        </w:rPr>
      </w:pPr>
      <w:r w:rsidRPr="00C54064">
        <w:rPr>
          <w:rFonts w:cs="Arial"/>
          <w:b/>
          <w:bCs/>
          <w:color w:val="0D0D0D" w:themeColor="text1" w:themeTint="F2"/>
        </w:rPr>
        <w:t>4. How effective are the current software tools in managing IT tickets?</w:t>
      </w:r>
    </w:p>
    <w:p w14:paraId="5B03D009" w14:textId="77777777" w:rsidR="0071468A" w:rsidRDefault="0071468A" w:rsidP="00681FB4">
      <w:pPr>
        <w:rPr>
          <w:rFonts w:cs="Arial"/>
          <w:b/>
          <w:bCs/>
          <w:color w:val="0D0D0D" w:themeColor="text1" w:themeTint="F2"/>
        </w:rPr>
      </w:pPr>
      <w:r w:rsidRPr="0071468A">
        <w:rPr>
          <w:rFonts w:cs="Arial"/>
          <w:b/>
          <w:bCs/>
          <w:color w:val="0D0D0D" w:themeColor="text1" w:themeTint="F2"/>
        </w:rPr>
        <w:t xml:space="preserve">Analysis: </w:t>
      </w:r>
      <w:r w:rsidRPr="0071468A">
        <w:rPr>
          <w:rFonts w:cs="Arial"/>
          <w:color w:val="0D0D0D" w:themeColor="text1" w:themeTint="F2"/>
        </w:rPr>
        <w:t>To evaluate the effectiveness of current software tools in managing IT tickets, we analyzed key performance metrics before and after the implementation of the new tools. The analysis included the year-wise count of requests categorized by Request Categories, Severity, and Priority.</w:t>
      </w:r>
    </w:p>
    <w:p w14:paraId="2171C902" w14:textId="18B6188D" w:rsidR="00681FB4" w:rsidRDefault="00D47AE8" w:rsidP="00681FB4">
      <w:pPr>
        <w:rPr>
          <w:rFonts w:cs="Arial"/>
          <w:color w:val="0D0D0D" w:themeColor="text1" w:themeTint="F2"/>
        </w:rPr>
      </w:pPr>
      <w:r w:rsidRPr="00D47AE8">
        <w:rPr>
          <w:rFonts w:cs="Arial"/>
          <w:color w:val="0D0D0D" w:themeColor="text1" w:themeTint="F2"/>
        </w:rPr>
        <w:t>The number of requests across all four categories (</w:t>
      </w:r>
      <w:r w:rsidRPr="00D47AE8">
        <w:rPr>
          <w:rFonts w:cs="Arial"/>
          <w:b/>
          <w:bCs/>
          <w:color w:val="0D0D0D" w:themeColor="text1" w:themeTint="F2"/>
        </w:rPr>
        <w:t>Hardware</w:t>
      </w:r>
      <w:r w:rsidRPr="00D47AE8">
        <w:rPr>
          <w:rFonts w:cs="Arial"/>
          <w:color w:val="0D0D0D" w:themeColor="text1" w:themeTint="F2"/>
        </w:rPr>
        <w:t xml:space="preserve">, </w:t>
      </w:r>
      <w:r w:rsidRPr="00D47AE8">
        <w:rPr>
          <w:rFonts w:cs="Arial"/>
          <w:b/>
          <w:bCs/>
          <w:color w:val="0D0D0D" w:themeColor="text1" w:themeTint="F2"/>
        </w:rPr>
        <w:t>Login Access</w:t>
      </w:r>
      <w:r w:rsidRPr="00D47AE8">
        <w:rPr>
          <w:rFonts w:cs="Arial"/>
          <w:color w:val="0D0D0D" w:themeColor="text1" w:themeTint="F2"/>
        </w:rPr>
        <w:t xml:space="preserve">, </w:t>
      </w:r>
      <w:r w:rsidRPr="00D47AE8">
        <w:rPr>
          <w:rFonts w:cs="Arial"/>
          <w:b/>
          <w:bCs/>
          <w:color w:val="0D0D0D" w:themeColor="text1" w:themeTint="F2"/>
        </w:rPr>
        <w:t>Software</w:t>
      </w:r>
      <w:r w:rsidRPr="00D47AE8">
        <w:rPr>
          <w:rFonts w:cs="Arial"/>
          <w:color w:val="0D0D0D" w:themeColor="text1" w:themeTint="F2"/>
        </w:rPr>
        <w:t xml:space="preserve">, and </w:t>
      </w:r>
      <w:r w:rsidRPr="00D47AE8">
        <w:rPr>
          <w:rFonts w:cs="Arial"/>
          <w:b/>
          <w:bCs/>
          <w:color w:val="0D0D0D" w:themeColor="text1" w:themeTint="F2"/>
        </w:rPr>
        <w:t>System</w:t>
      </w:r>
      <w:r w:rsidRPr="00D47AE8">
        <w:rPr>
          <w:rFonts w:cs="Arial"/>
          <w:color w:val="0D0D0D" w:themeColor="text1" w:themeTint="F2"/>
        </w:rPr>
        <w:t>) has steadily increased over the years.</w:t>
      </w:r>
    </w:p>
    <w:p w14:paraId="3996998C" w14:textId="77777777" w:rsidR="00D47AE8" w:rsidRDefault="00D47AE8" w:rsidP="00681FB4">
      <w:pPr>
        <w:rPr>
          <w:rFonts w:ascii="Arial" w:hAnsi="Arial" w:cs="Arial"/>
          <w:color w:val="0D0D0D" w:themeColor="text1" w:themeTint="F2"/>
        </w:rPr>
      </w:pPr>
    </w:p>
    <w:tbl>
      <w:tblPr>
        <w:tblStyle w:val="GridTable5Dark-Accent5"/>
        <w:tblW w:w="6800" w:type="dxa"/>
        <w:jc w:val="center"/>
        <w:tblLook w:val="04A0" w:firstRow="1" w:lastRow="0" w:firstColumn="1" w:lastColumn="0" w:noHBand="0" w:noVBand="1"/>
      </w:tblPr>
      <w:tblGrid>
        <w:gridCol w:w="1380"/>
        <w:gridCol w:w="1500"/>
        <w:gridCol w:w="1420"/>
        <w:gridCol w:w="1240"/>
        <w:gridCol w:w="1260"/>
      </w:tblGrid>
      <w:tr w:rsidR="00681FB4" w:rsidRPr="00681FB4" w14:paraId="4E8ADDC4" w14:textId="77777777" w:rsidTr="00C54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E5BA23E" w14:textId="77777777" w:rsidR="00681FB4" w:rsidRPr="00681FB4" w:rsidRDefault="00681FB4" w:rsidP="00681FB4">
            <w:pPr>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Row Labels</w:t>
            </w:r>
          </w:p>
        </w:tc>
        <w:tc>
          <w:tcPr>
            <w:tcW w:w="1500" w:type="dxa"/>
            <w:noWrap/>
            <w:hideMark/>
          </w:tcPr>
          <w:p w14:paraId="4C6C15E4" w14:textId="77777777" w:rsidR="00681FB4" w:rsidRPr="00681FB4" w:rsidRDefault="00681FB4" w:rsidP="00681F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Hardware</w:t>
            </w:r>
          </w:p>
        </w:tc>
        <w:tc>
          <w:tcPr>
            <w:tcW w:w="1420" w:type="dxa"/>
            <w:noWrap/>
            <w:hideMark/>
          </w:tcPr>
          <w:p w14:paraId="69909EEC" w14:textId="77777777" w:rsidR="00681FB4" w:rsidRPr="00681FB4" w:rsidRDefault="00681FB4" w:rsidP="00681F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Login Access</w:t>
            </w:r>
          </w:p>
        </w:tc>
        <w:tc>
          <w:tcPr>
            <w:tcW w:w="1240" w:type="dxa"/>
            <w:noWrap/>
            <w:hideMark/>
          </w:tcPr>
          <w:p w14:paraId="6C2DAE6E" w14:textId="77777777" w:rsidR="00681FB4" w:rsidRPr="00681FB4" w:rsidRDefault="00681FB4" w:rsidP="00681F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Software</w:t>
            </w:r>
          </w:p>
        </w:tc>
        <w:tc>
          <w:tcPr>
            <w:tcW w:w="1260" w:type="dxa"/>
            <w:noWrap/>
            <w:hideMark/>
          </w:tcPr>
          <w:p w14:paraId="2F89A4FA" w14:textId="77777777" w:rsidR="00681FB4" w:rsidRPr="00681FB4" w:rsidRDefault="00681FB4" w:rsidP="00681F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System</w:t>
            </w:r>
          </w:p>
        </w:tc>
      </w:tr>
      <w:tr w:rsidR="00681FB4" w:rsidRPr="00681FB4" w14:paraId="6D849E8A"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06A84F7" w14:textId="77777777" w:rsidR="00681FB4" w:rsidRPr="00681FB4" w:rsidRDefault="00681FB4" w:rsidP="00681FB4">
            <w:pPr>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2016</w:t>
            </w:r>
          </w:p>
        </w:tc>
        <w:tc>
          <w:tcPr>
            <w:tcW w:w="1500" w:type="dxa"/>
            <w:noWrap/>
            <w:hideMark/>
          </w:tcPr>
          <w:p w14:paraId="517BCCA0"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1272</w:t>
            </w:r>
          </w:p>
        </w:tc>
        <w:tc>
          <w:tcPr>
            <w:tcW w:w="1420" w:type="dxa"/>
            <w:noWrap/>
            <w:hideMark/>
          </w:tcPr>
          <w:p w14:paraId="1565E840"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3910</w:t>
            </w:r>
          </w:p>
        </w:tc>
        <w:tc>
          <w:tcPr>
            <w:tcW w:w="1240" w:type="dxa"/>
            <w:noWrap/>
            <w:hideMark/>
          </w:tcPr>
          <w:p w14:paraId="018B95BA"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2617</w:t>
            </w:r>
          </w:p>
        </w:tc>
        <w:tc>
          <w:tcPr>
            <w:tcW w:w="1260" w:type="dxa"/>
            <w:noWrap/>
            <w:hideMark/>
          </w:tcPr>
          <w:p w14:paraId="62FBB611"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5252</w:t>
            </w:r>
          </w:p>
        </w:tc>
      </w:tr>
      <w:tr w:rsidR="00681FB4" w:rsidRPr="00681FB4" w14:paraId="4D8E973D"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13C2FCD0" w14:textId="77777777" w:rsidR="00681FB4" w:rsidRPr="00681FB4" w:rsidRDefault="00681FB4" w:rsidP="00681FB4">
            <w:pPr>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2017</w:t>
            </w:r>
          </w:p>
        </w:tc>
        <w:tc>
          <w:tcPr>
            <w:tcW w:w="1500" w:type="dxa"/>
            <w:noWrap/>
            <w:hideMark/>
          </w:tcPr>
          <w:p w14:paraId="3A696199"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1523</w:t>
            </w:r>
          </w:p>
        </w:tc>
        <w:tc>
          <w:tcPr>
            <w:tcW w:w="1420" w:type="dxa"/>
            <w:noWrap/>
            <w:hideMark/>
          </w:tcPr>
          <w:p w14:paraId="77D20099"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4526</w:t>
            </w:r>
          </w:p>
        </w:tc>
        <w:tc>
          <w:tcPr>
            <w:tcW w:w="1240" w:type="dxa"/>
            <w:noWrap/>
            <w:hideMark/>
          </w:tcPr>
          <w:p w14:paraId="4E6DDB80"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2946</w:t>
            </w:r>
          </w:p>
        </w:tc>
        <w:tc>
          <w:tcPr>
            <w:tcW w:w="1260" w:type="dxa"/>
            <w:noWrap/>
            <w:hideMark/>
          </w:tcPr>
          <w:p w14:paraId="678AA952"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5920</w:t>
            </w:r>
          </w:p>
        </w:tc>
      </w:tr>
      <w:tr w:rsidR="00681FB4" w:rsidRPr="00681FB4" w14:paraId="16348E17"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24CE0F0" w14:textId="77777777" w:rsidR="00681FB4" w:rsidRPr="00681FB4" w:rsidRDefault="00681FB4" w:rsidP="00681FB4">
            <w:pPr>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2018</w:t>
            </w:r>
          </w:p>
        </w:tc>
        <w:tc>
          <w:tcPr>
            <w:tcW w:w="1500" w:type="dxa"/>
            <w:noWrap/>
            <w:hideMark/>
          </w:tcPr>
          <w:p w14:paraId="0A5E58F8"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1844</w:t>
            </w:r>
          </w:p>
        </w:tc>
        <w:tc>
          <w:tcPr>
            <w:tcW w:w="1420" w:type="dxa"/>
            <w:noWrap/>
            <w:hideMark/>
          </w:tcPr>
          <w:p w14:paraId="6087C648"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5672</w:t>
            </w:r>
          </w:p>
        </w:tc>
        <w:tc>
          <w:tcPr>
            <w:tcW w:w="1240" w:type="dxa"/>
            <w:noWrap/>
            <w:hideMark/>
          </w:tcPr>
          <w:p w14:paraId="53CEAE18"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3735</w:t>
            </w:r>
          </w:p>
        </w:tc>
        <w:tc>
          <w:tcPr>
            <w:tcW w:w="1260" w:type="dxa"/>
            <w:noWrap/>
            <w:hideMark/>
          </w:tcPr>
          <w:p w14:paraId="3AF9A4D0"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7703</w:t>
            </w:r>
          </w:p>
        </w:tc>
      </w:tr>
      <w:tr w:rsidR="00681FB4" w:rsidRPr="00681FB4" w14:paraId="4777FC63"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93BC99D" w14:textId="77777777" w:rsidR="00681FB4" w:rsidRPr="00681FB4" w:rsidRDefault="00681FB4" w:rsidP="00681FB4">
            <w:pPr>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2019</w:t>
            </w:r>
          </w:p>
        </w:tc>
        <w:tc>
          <w:tcPr>
            <w:tcW w:w="1500" w:type="dxa"/>
            <w:noWrap/>
            <w:hideMark/>
          </w:tcPr>
          <w:p w14:paraId="05B29442"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2161</w:t>
            </w:r>
          </w:p>
        </w:tc>
        <w:tc>
          <w:tcPr>
            <w:tcW w:w="1420" w:type="dxa"/>
            <w:noWrap/>
            <w:hideMark/>
          </w:tcPr>
          <w:p w14:paraId="2EEE6425"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6426</w:t>
            </w:r>
          </w:p>
        </w:tc>
        <w:tc>
          <w:tcPr>
            <w:tcW w:w="1240" w:type="dxa"/>
            <w:noWrap/>
            <w:hideMark/>
          </w:tcPr>
          <w:p w14:paraId="0A84B3D0"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4407</w:t>
            </w:r>
          </w:p>
        </w:tc>
        <w:tc>
          <w:tcPr>
            <w:tcW w:w="1260" w:type="dxa"/>
            <w:noWrap/>
            <w:hideMark/>
          </w:tcPr>
          <w:p w14:paraId="1FF2FA45"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8496</w:t>
            </w:r>
          </w:p>
        </w:tc>
      </w:tr>
      <w:tr w:rsidR="00681FB4" w:rsidRPr="00681FB4" w14:paraId="37628377" w14:textId="77777777" w:rsidTr="00C5406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11A3B34" w14:textId="77777777" w:rsidR="00681FB4" w:rsidRPr="00681FB4" w:rsidRDefault="00681FB4" w:rsidP="00681FB4">
            <w:pPr>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lastRenderedPageBreak/>
              <w:t>2020</w:t>
            </w:r>
          </w:p>
        </w:tc>
        <w:tc>
          <w:tcPr>
            <w:tcW w:w="1500" w:type="dxa"/>
            <w:noWrap/>
            <w:hideMark/>
          </w:tcPr>
          <w:p w14:paraId="465E208B"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2933</w:t>
            </w:r>
          </w:p>
        </w:tc>
        <w:tc>
          <w:tcPr>
            <w:tcW w:w="1420" w:type="dxa"/>
            <w:noWrap/>
            <w:hideMark/>
          </w:tcPr>
          <w:p w14:paraId="2413487E"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8659</w:t>
            </w:r>
          </w:p>
        </w:tc>
        <w:tc>
          <w:tcPr>
            <w:tcW w:w="1240" w:type="dxa"/>
            <w:noWrap/>
            <w:hideMark/>
          </w:tcPr>
          <w:p w14:paraId="12D0D501"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5865</w:t>
            </w:r>
          </w:p>
        </w:tc>
        <w:tc>
          <w:tcPr>
            <w:tcW w:w="1260" w:type="dxa"/>
            <w:noWrap/>
            <w:hideMark/>
          </w:tcPr>
          <w:p w14:paraId="708848EC" w14:textId="77777777" w:rsidR="00681FB4" w:rsidRPr="00681FB4" w:rsidRDefault="00681FB4" w:rsidP="00681F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81FB4">
              <w:rPr>
                <w:rFonts w:ascii="Calibri" w:eastAsia="Times New Roman" w:hAnsi="Calibri" w:cs="Calibri"/>
                <w:color w:val="000000"/>
                <w:kern w:val="0"/>
                <w14:ligatures w14:val="none"/>
              </w:rPr>
              <w:t>11631</w:t>
            </w:r>
          </w:p>
        </w:tc>
      </w:tr>
      <w:tr w:rsidR="00681FB4" w:rsidRPr="00681FB4" w14:paraId="185E272A" w14:textId="77777777" w:rsidTr="00C54064">
        <w:trPr>
          <w:trHeight w:val="300"/>
          <w:jc w:val="center"/>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95A3E47" w14:textId="77777777" w:rsidR="00681FB4" w:rsidRPr="00681FB4" w:rsidRDefault="00681FB4" w:rsidP="00681FB4">
            <w:pPr>
              <w:rPr>
                <w:rFonts w:ascii="Calibri" w:eastAsia="Times New Roman" w:hAnsi="Calibri" w:cs="Calibri"/>
                <w:b w:val="0"/>
                <w:bCs w:val="0"/>
                <w:color w:val="000000"/>
                <w:kern w:val="0"/>
                <w14:ligatures w14:val="none"/>
              </w:rPr>
            </w:pPr>
            <w:r w:rsidRPr="00681FB4">
              <w:rPr>
                <w:rFonts w:ascii="Calibri" w:eastAsia="Times New Roman" w:hAnsi="Calibri" w:cs="Calibri"/>
                <w:color w:val="000000"/>
                <w:kern w:val="0"/>
                <w14:ligatures w14:val="none"/>
              </w:rPr>
              <w:t>Grand Total</w:t>
            </w:r>
          </w:p>
        </w:tc>
        <w:tc>
          <w:tcPr>
            <w:tcW w:w="1500" w:type="dxa"/>
            <w:noWrap/>
            <w:hideMark/>
          </w:tcPr>
          <w:p w14:paraId="7613FFA8"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9733</w:t>
            </w:r>
          </w:p>
        </w:tc>
        <w:tc>
          <w:tcPr>
            <w:tcW w:w="1420" w:type="dxa"/>
            <w:noWrap/>
            <w:hideMark/>
          </w:tcPr>
          <w:p w14:paraId="7843D660"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29193</w:t>
            </w:r>
          </w:p>
        </w:tc>
        <w:tc>
          <w:tcPr>
            <w:tcW w:w="1240" w:type="dxa"/>
            <w:noWrap/>
            <w:hideMark/>
          </w:tcPr>
          <w:p w14:paraId="5D8414F0"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19570</w:t>
            </w:r>
          </w:p>
        </w:tc>
        <w:tc>
          <w:tcPr>
            <w:tcW w:w="1260" w:type="dxa"/>
            <w:noWrap/>
            <w:hideMark/>
          </w:tcPr>
          <w:p w14:paraId="2F2422F7" w14:textId="77777777" w:rsidR="00681FB4" w:rsidRPr="00681FB4" w:rsidRDefault="00681FB4" w:rsidP="00681F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681FB4">
              <w:rPr>
                <w:rFonts w:ascii="Calibri" w:eastAsia="Times New Roman" w:hAnsi="Calibri" w:cs="Calibri"/>
                <w:b/>
                <w:bCs/>
                <w:color w:val="000000"/>
                <w:kern w:val="0"/>
                <w14:ligatures w14:val="none"/>
              </w:rPr>
              <w:t>39002</w:t>
            </w:r>
          </w:p>
        </w:tc>
      </w:tr>
    </w:tbl>
    <w:p w14:paraId="1918FB97" w14:textId="47B76B7E" w:rsidR="00681FB4" w:rsidRPr="00C54064" w:rsidRDefault="00C54064" w:rsidP="00C54064">
      <w:pPr>
        <w:spacing w:after="200"/>
        <w:ind w:left="720"/>
        <w:jc w:val="center"/>
      </w:pPr>
      <w:r w:rsidRPr="00D15D5C">
        <w:rPr>
          <w:i/>
          <w:iCs/>
        </w:rPr>
        <w:t xml:space="preserve">Table – </w:t>
      </w:r>
      <w:r>
        <w:rPr>
          <w:i/>
          <w:iCs/>
        </w:rPr>
        <w:t>1</w:t>
      </w:r>
      <w:r w:rsidR="0080639B">
        <w:rPr>
          <w:i/>
          <w:iCs/>
        </w:rPr>
        <w:t>2</w:t>
      </w:r>
      <w:r>
        <w:rPr>
          <w:i/>
          <w:iCs/>
        </w:rPr>
        <w:t xml:space="preserve"> Year wise Categories Count</w:t>
      </w:r>
      <w:r w:rsidRPr="00D15D5C">
        <w:rPr>
          <w:i/>
          <w:iCs/>
        </w:rPr>
        <w:t>.</w:t>
      </w:r>
    </w:p>
    <w:p w14:paraId="61FB9D87" w14:textId="77777777" w:rsidR="00D47AE8" w:rsidRDefault="00D47AE8" w:rsidP="00681FB4">
      <w:pPr>
        <w:rPr>
          <w:rFonts w:cs="Arial"/>
          <w:color w:val="0D0D0D" w:themeColor="text1" w:themeTint="F2"/>
        </w:rPr>
      </w:pPr>
    </w:p>
    <w:p w14:paraId="60BF25F8" w14:textId="3D0ACA31" w:rsidR="0071468A" w:rsidRDefault="00D47AE8" w:rsidP="00681FB4">
      <w:pPr>
        <w:rPr>
          <w:rFonts w:cs="Arial"/>
          <w:color w:val="0D0D0D" w:themeColor="text1" w:themeTint="F2"/>
        </w:rPr>
      </w:pPr>
      <w:r w:rsidRPr="00D47AE8">
        <w:rPr>
          <w:rFonts w:cs="Arial"/>
          <w:color w:val="0D0D0D" w:themeColor="text1" w:themeTint="F2"/>
        </w:rPr>
        <w:t>Requests categorized by severity levels (</w:t>
      </w:r>
      <w:r w:rsidRPr="00D47AE8">
        <w:rPr>
          <w:rFonts w:cs="Arial"/>
          <w:b/>
          <w:bCs/>
          <w:color w:val="0D0D0D" w:themeColor="text1" w:themeTint="F2"/>
        </w:rPr>
        <w:t>Unclassified</w:t>
      </w:r>
      <w:r w:rsidRPr="00D47AE8">
        <w:rPr>
          <w:rFonts w:cs="Arial"/>
          <w:color w:val="0D0D0D" w:themeColor="text1" w:themeTint="F2"/>
        </w:rPr>
        <w:t xml:space="preserve">, </w:t>
      </w:r>
      <w:r w:rsidRPr="00D47AE8">
        <w:rPr>
          <w:rFonts w:cs="Arial"/>
          <w:b/>
          <w:bCs/>
          <w:color w:val="0D0D0D" w:themeColor="text1" w:themeTint="F2"/>
        </w:rPr>
        <w:t>Minor</w:t>
      </w:r>
      <w:r w:rsidRPr="00D47AE8">
        <w:rPr>
          <w:rFonts w:cs="Arial"/>
          <w:color w:val="0D0D0D" w:themeColor="text1" w:themeTint="F2"/>
        </w:rPr>
        <w:t xml:space="preserve">, </w:t>
      </w:r>
      <w:r w:rsidRPr="00D47AE8">
        <w:rPr>
          <w:rFonts w:cs="Arial"/>
          <w:b/>
          <w:bCs/>
          <w:color w:val="0D0D0D" w:themeColor="text1" w:themeTint="F2"/>
        </w:rPr>
        <w:t>Normal</w:t>
      </w:r>
      <w:r w:rsidRPr="00D47AE8">
        <w:rPr>
          <w:rFonts w:cs="Arial"/>
          <w:color w:val="0D0D0D" w:themeColor="text1" w:themeTint="F2"/>
        </w:rPr>
        <w:t xml:space="preserve">, </w:t>
      </w:r>
      <w:r w:rsidRPr="00D47AE8">
        <w:rPr>
          <w:rFonts w:cs="Arial"/>
          <w:b/>
          <w:bCs/>
          <w:color w:val="0D0D0D" w:themeColor="text1" w:themeTint="F2"/>
        </w:rPr>
        <w:t>Major</w:t>
      </w:r>
      <w:r w:rsidRPr="00D47AE8">
        <w:rPr>
          <w:rFonts w:cs="Arial"/>
          <w:color w:val="0D0D0D" w:themeColor="text1" w:themeTint="F2"/>
        </w:rPr>
        <w:t xml:space="preserve">, and </w:t>
      </w:r>
      <w:r w:rsidRPr="00D47AE8">
        <w:rPr>
          <w:rFonts w:cs="Arial"/>
          <w:b/>
          <w:bCs/>
          <w:color w:val="0D0D0D" w:themeColor="text1" w:themeTint="F2"/>
        </w:rPr>
        <w:t>Urgent</w:t>
      </w:r>
      <w:r w:rsidRPr="00D47AE8">
        <w:rPr>
          <w:rFonts w:cs="Arial"/>
          <w:color w:val="0D0D0D" w:themeColor="text1" w:themeTint="F2"/>
        </w:rPr>
        <w:t>) also show a consistent rise over the years.</w:t>
      </w:r>
    </w:p>
    <w:p w14:paraId="38062635" w14:textId="29A29C96" w:rsidR="00D47AE8" w:rsidRPr="0071468A" w:rsidRDefault="00D47AE8" w:rsidP="00681FB4">
      <w:pPr>
        <w:rPr>
          <w:rFonts w:cs="Arial"/>
          <w:color w:val="0D0D0D" w:themeColor="text1" w:themeTint="F2"/>
        </w:rPr>
      </w:pPr>
      <w:r w:rsidRPr="00D47AE8">
        <w:rPr>
          <w:rFonts w:cs="Arial"/>
          <w:color w:val="0D0D0D" w:themeColor="text1" w:themeTint="F2"/>
        </w:rPr>
        <w:t xml:space="preserve">Most requests fall under </w:t>
      </w:r>
      <w:r w:rsidRPr="00D47AE8">
        <w:rPr>
          <w:rFonts w:cs="Arial"/>
          <w:b/>
          <w:bCs/>
          <w:color w:val="0D0D0D" w:themeColor="text1" w:themeTint="F2"/>
        </w:rPr>
        <w:t>Normal</w:t>
      </w:r>
      <w:r w:rsidRPr="00D47AE8">
        <w:rPr>
          <w:rFonts w:cs="Arial"/>
          <w:color w:val="0D0D0D" w:themeColor="text1" w:themeTint="F2"/>
        </w:rPr>
        <w:t xml:space="preserve"> severity, with </w:t>
      </w:r>
      <w:r w:rsidRPr="00D47AE8">
        <w:rPr>
          <w:rFonts w:cs="Arial"/>
          <w:b/>
          <w:bCs/>
          <w:color w:val="0D0D0D" w:themeColor="text1" w:themeTint="F2"/>
        </w:rPr>
        <w:t>Major</w:t>
      </w:r>
      <w:r w:rsidRPr="00D47AE8">
        <w:rPr>
          <w:rFonts w:cs="Arial"/>
          <w:color w:val="0D0D0D" w:themeColor="text1" w:themeTint="F2"/>
        </w:rPr>
        <w:t xml:space="preserve"> and </w:t>
      </w:r>
      <w:r w:rsidRPr="00D47AE8">
        <w:rPr>
          <w:rFonts w:cs="Arial"/>
          <w:b/>
          <w:bCs/>
          <w:color w:val="0D0D0D" w:themeColor="text1" w:themeTint="F2"/>
        </w:rPr>
        <w:t>Urgent</w:t>
      </w:r>
      <w:r w:rsidRPr="00D47AE8">
        <w:rPr>
          <w:rFonts w:cs="Arial"/>
          <w:color w:val="0D0D0D" w:themeColor="text1" w:themeTint="F2"/>
        </w:rPr>
        <w:t xml:space="preserve"> showing significant growth in 2019 and 2020, indicating the importance of addressing critical issues effectively.</w:t>
      </w:r>
    </w:p>
    <w:tbl>
      <w:tblPr>
        <w:tblW w:w="8620" w:type="dxa"/>
        <w:jc w:val="center"/>
        <w:tblLook w:val="04A0" w:firstRow="1" w:lastRow="0" w:firstColumn="1" w:lastColumn="0" w:noHBand="0" w:noVBand="1"/>
      </w:tblPr>
      <w:tblGrid>
        <w:gridCol w:w="1720"/>
        <w:gridCol w:w="1720"/>
        <w:gridCol w:w="940"/>
        <w:gridCol w:w="1060"/>
        <w:gridCol w:w="980"/>
        <w:gridCol w:w="1020"/>
        <w:gridCol w:w="1180"/>
      </w:tblGrid>
      <w:tr w:rsidR="008A120D" w:rsidRPr="008A120D" w14:paraId="49D827A2" w14:textId="77777777" w:rsidTr="00C54064">
        <w:trPr>
          <w:trHeight w:val="300"/>
          <w:jc w:val="center"/>
        </w:trPr>
        <w:tc>
          <w:tcPr>
            <w:tcW w:w="1720" w:type="dxa"/>
            <w:tcBorders>
              <w:top w:val="nil"/>
              <w:left w:val="nil"/>
              <w:bottom w:val="nil"/>
              <w:right w:val="nil"/>
            </w:tcBorders>
            <w:shd w:val="clear" w:color="D9E1F2" w:fill="D9E1F2"/>
            <w:noWrap/>
            <w:vAlign w:val="bottom"/>
            <w:hideMark/>
          </w:tcPr>
          <w:p w14:paraId="223A4D11"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Count of Severity</w:t>
            </w:r>
          </w:p>
        </w:tc>
        <w:tc>
          <w:tcPr>
            <w:tcW w:w="1720" w:type="dxa"/>
            <w:tcBorders>
              <w:top w:val="nil"/>
              <w:left w:val="nil"/>
              <w:bottom w:val="nil"/>
              <w:right w:val="nil"/>
            </w:tcBorders>
            <w:shd w:val="clear" w:color="D9E1F2" w:fill="D9E1F2"/>
            <w:noWrap/>
            <w:vAlign w:val="bottom"/>
            <w:hideMark/>
          </w:tcPr>
          <w:p w14:paraId="31AB4B9C"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Column Labels</w:t>
            </w:r>
          </w:p>
        </w:tc>
        <w:tc>
          <w:tcPr>
            <w:tcW w:w="940" w:type="dxa"/>
            <w:tcBorders>
              <w:top w:val="nil"/>
              <w:left w:val="nil"/>
              <w:bottom w:val="nil"/>
              <w:right w:val="nil"/>
            </w:tcBorders>
            <w:shd w:val="clear" w:color="D9E1F2" w:fill="D9E1F2"/>
            <w:noWrap/>
            <w:vAlign w:val="bottom"/>
            <w:hideMark/>
          </w:tcPr>
          <w:p w14:paraId="13806FA0"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p>
        </w:tc>
        <w:tc>
          <w:tcPr>
            <w:tcW w:w="1060" w:type="dxa"/>
            <w:tcBorders>
              <w:top w:val="nil"/>
              <w:left w:val="nil"/>
              <w:bottom w:val="nil"/>
              <w:right w:val="nil"/>
            </w:tcBorders>
            <w:shd w:val="clear" w:color="D9E1F2" w:fill="D9E1F2"/>
            <w:noWrap/>
            <w:vAlign w:val="bottom"/>
            <w:hideMark/>
          </w:tcPr>
          <w:p w14:paraId="4146F955"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c>
          <w:tcPr>
            <w:tcW w:w="980" w:type="dxa"/>
            <w:tcBorders>
              <w:top w:val="nil"/>
              <w:left w:val="nil"/>
              <w:bottom w:val="nil"/>
              <w:right w:val="nil"/>
            </w:tcBorders>
            <w:shd w:val="clear" w:color="D9E1F2" w:fill="D9E1F2"/>
            <w:noWrap/>
            <w:vAlign w:val="bottom"/>
            <w:hideMark/>
          </w:tcPr>
          <w:p w14:paraId="5AD81229"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c>
          <w:tcPr>
            <w:tcW w:w="1020" w:type="dxa"/>
            <w:tcBorders>
              <w:top w:val="nil"/>
              <w:left w:val="nil"/>
              <w:bottom w:val="nil"/>
              <w:right w:val="nil"/>
            </w:tcBorders>
            <w:shd w:val="clear" w:color="D9E1F2" w:fill="D9E1F2"/>
            <w:noWrap/>
            <w:vAlign w:val="bottom"/>
            <w:hideMark/>
          </w:tcPr>
          <w:p w14:paraId="2E3D9865"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c>
          <w:tcPr>
            <w:tcW w:w="1180" w:type="dxa"/>
            <w:tcBorders>
              <w:top w:val="nil"/>
              <w:left w:val="nil"/>
              <w:bottom w:val="nil"/>
              <w:right w:val="nil"/>
            </w:tcBorders>
            <w:shd w:val="clear" w:color="D9E1F2" w:fill="D9E1F2"/>
            <w:noWrap/>
            <w:vAlign w:val="bottom"/>
            <w:hideMark/>
          </w:tcPr>
          <w:p w14:paraId="0C0C2AF1"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r>
      <w:tr w:rsidR="008A120D" w:rsidRPr="008A120D" w14:paraId="51367E3B" w14:textId="77777777" w:rsidTr="00C54064">
        <w:trPr>
          <w:trHeight w:val="300"/>
          <w:jc w:val="center"/>
        </w:trPr>
        <w:tc>
          <w:tcPr>
            <w:tcW w:w="1720" w:type="dxa"/>
            <w:tcBorders>
              <w:top w:val="nil"/>
              <w:left w:val="nil"/>
              <w:bottom w:val="single" w:sz="4" w:space="0" w:color="8EA9DB"/>
              <w:right w:val="nil"/>
            </w:tcBorders>
            <w:shd w:val="clear" w:color="D9E1F2" w:fill="D9E1F2"/>
            <w:noWrap/>
            <w:vAlign w:val="bottom"/>
            <w:hideMark/>
          </w:tcPr>
          <w:p w14:paraId="047541A7"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Row Labels</w:t>
            </w:r>
          </w:p>
        </w:tc>
        <w:tc>
          <w:tcPr>
            <w:tcW w:w="1720" w:type="dxa"/>
            <w:tcBorders>
              <w:top w:val="nil"/>
              <w:left w:val="nil"/>
              <w:bottom w:val="single" w:sz="4" w:space="0" w:color="8EA9DB"/>
              <w:right w:val="nil"/>
            </w:tcBorders>
            <w:shd w:val="clear" w:color="D9E1F2" w:fill="D9E1F2"/>
            <w:noWrap/>
            <w:vAlign w:val="bottom"/>
            <w:hideMark/>
          </w:tcPr>
          <w:p w14:paraId="2164684E"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 xml:space="preserve">0 - </w:t>
            </w:r>
            <w:proofErr w:type="spellStart"/>
            <w:r w:rsidRPr="008A120D">
              <w:rPr>
                <w:rFonts w:ascii="Calibri" w:eastAsia="Times New Roman" w:hAnsi="Calibri" w:cs="Calibri"/>
                <w:b/>
                <w:bCs/>
                <w:color w:val="000000"/>
                <w:kern w:val="0"/>
                <w14:ligatures w14:val="none"/>
              </w:rPr>
              <w:t>Unclasified</w:t>
            </w:r>
            <w:proofErr w:type="spellEnd"/>
          </w:p>
        </w:tc>
        <w:tc>
          <w:tcPr>
            <w:tcW w:w="940" w:type="dxa"/>
            <w:tcBorders>
              <w:top w:val="nil"/>
              <w:left w:val="nil"/>
              <w:bottom w:val="single" w:sz="4" w:space="0" w:color="8EA9DB"/>
              <w:right w:val="nil"/>
            </w:tcBorders>
            <w:shd w:val="clear" w:color="D9E1F2" w:fill="D9E1F2"/>
            <w:noWrap/>
            <w:vAlign w:val="bottom"/>
            <w:hideMark/>
          </w:tcPr>
          <w:p w14:paraId="24023A80"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1 - Minor</w:t>
            </w:r>
          </w:p>
        </w:tc>
        <w:tc>
          <w:tcPr>
            <w:tcW w:w="1060" w:type="dxa"/>
            <w:tcBorders>
              <w:top w:val="nil"/>
              <w:left w:val="nil"/>
              <w:bottom w:val="single" w:sz="4" w:space="0" w:color="8EA9DB"/>
              <w:right w:val="nil"/>
            </w:tcBorders>
            <w:shd w:val="clear" w:color="D9E1F2" w:fill="D9E1F2"/>
            <w:noWrap/>
            <w:vAlign w:val="bottom"/>
            <w:hideMark/>
          </w:tcPr>
          <w:p w14:paraId="048B02E4"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2 - Normal</w:t>
            </w:r>
          </w:p>
        </w:tc>
        <w:tc>
          <w:tcPr>
            <w:tcW w:w="980" w:type="dxa"/>
            <w:tcBorders>
              <w:top w:val="nil"/>
              <w:left w:val="nil"/>
              <w:bottom w:val="single" w:sz="4" w:space="0" w:color="8EA9DB"/>
              <w:right w:val="nil"/>
            </w:tcBorders>
            <w:shd w:val="clear" w:color="D9E1F2" w:fill="D9E1F2"/>
            <w:noWrap/>
            <w:vAlign w:val="bottom"/>
            <w:hideMark/>
          </w:tcPr>
          <w:p w14:paraId="63FA95C1"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3 - Mayor</w:t>
            </w:r>
          </w:p>
        </w:tc>
        <w:tc>
          <w:tcPr>
            <w:tcW w:w="1020" w:type="dxa"/>
            <w:tcBorders>
              <w:top w:val="nil"/>
              <w:left w:val="nil"/>
              <w:bottom w:val="single" w:sz="4" w:space="0" w:color="8EA9DB"/>
              <w:right w:val="nil"/>
            </w:tcBorders>
            <w:shd w:val="clear" w:color="D9E1F2" w:fill="D9E1F2"/>
            <w:noWrap/>
            <w:vAlign w:val="bottom"/>
            <w:hideMark/>
          </w:tcPr>
          <w:p w14:paraId="1F4FFE68"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4 - Urgent</w:t>
            </w:r>
          </w:p>
        </w:tc>
        <w:tc>
          <w:tcPr>
            <w:tcW w:w="1180" w:type="dxa"/>
            <w:tcBorders>
              <w:top w:val="nil"/>
              <w:left w:val="nil"/>
              <w:bottom w:val="single" w:sz="4" w:space="0" w:color="8EA9DB"/>
              <w:right w:val="nil"/>
            </w:tcBorders>
            <w:shd w:val="clear" w:color="D9E1F2" w:fill="D9E1F2"/>
            <w:noWrap/>
            <w:vAlign w:val="bottom"/>
            <w:hideMark/>
          </w:tcPr>
          <w:p w14:paraId="5ADFA7D5"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Grand Total</w:t>
            </w:r>
          </w:p>
        </w:tc>
      </w:tr>
      <w:tr w:rsidR="008A120D" w:rsidRPr="008A120D" w14:paraId="0DE3143F" w14:textId="77777777" w:rsidTr="00C54064">
        <w:trPr>
          <w:trHeight w:val="300"/>
          <w:jc w:val="center"/>
        </w:trPr>
        <w:tc>
          <w:tcPr>
            <w:tcW w:w="1720" w:type="dxa"/>
            <w:tcBorders>
              <w:top w:val="nil"/>
              <w:left w:val="nil"/>
              <w:bottom w:val="nil"/>
              <w:right w:val="nil"/>
            </w:tcBorders>
            <w:shd w:val="clear" w:color="auto" w:fill="auto"/>
            <w:noWrap/>
            <w:vAlign w:val="bottom"/>
            <w:hideMark/>
          </w:tcPr>
          <w:p w14:paraId="32956DD5"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2016</w:t>
            </w:r>
          </w:p>
        </w:tc>
        <w:tc>
          <w:tcPr>
            <w:tcW w:w="1720" w:type="dxa"/>
            <w:tcBorders>
              <w:top w:val="nil"/>
              <w:left w:val="nil"/>
              <w:bottom w:val="nil"/>
              <w:right w:val="nil"/>
            </w:tcBorders>
            <w:shd w:val="clear" w:color="auto" w:fill="auto"/>
            <w:noWrap/>
            <w:vAlign w:val="bottom"/>
            <w:hideMark/>
          </w:tcPr>
          <w:p w14:paraId="29A35A6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40</w:t>
            </w:r>
          </w:p>
        </w:tc>
        <w:tc>
          <w:tcPr>
            <w:tcW w:w="940" w:type="dxa"/>
            <w:tcBorders>
              <w:top w:val="nil"/>
              <w:left w:val="nil"/>
              <w:bottom w:val="nil"/>
              <w:right w:val="nil"/>
            </w:tcBorders>
            <w:shd w:val="clear" w:color="auto" w:fill="auto"/>
            <w:noWrap/>
            <w:vAlign w:val="bottom"/>
            <w:hideMark/>
          </w:tcPr>
          <w:p w14:paraId="7ACFC29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343</w:t>
            </w:r>
          </w:p>
        </w:tc>
        <w:tc>
          <w:tcPr>
            <w:tcW w:w="1060" w:type="dxa"/>
            <w:tcBorders>
              <w:top w:val="nil"/>
              <w:left w:val="nil"/>
              <w:bottom w:val="nil"/>
              <w:right w:val="nil"/>
            </w:tcBorders>
            <w:shd w:val="clear" w:color="auto" w:fill="auto"/>
            <w:noWrap/>
            <w:vAlign w:val="bottom"/>
            <w:hideMark/>
          </w:tcPr>
          <w:p w14:paraId="0F69C66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11794</w:t>
            </w:r>
          </w:p>
        </w:tc>
        <w:tc>
          <w:tcPr>
            <w:tcW w:w="980" w:type="dxa"/>
            <w:tcBorders>
              <w:top w:val="nil"/>
              <w:left w:val="nil"/>
              <w:bottom w:val="nil"/>
              <w:right w:val="nil"/>
            </w:tcBorders>
            <w:shd w:val="clear" w:color="auto" w:fill="auto"/>
            <w:noWrap/>
            <w:vAlign w:val="bottom"/>
            <w:hideMark/>
          </w:tcPr>
          <w:p w14:paraId="67EDD880"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684</w:t>
            </w:r>
          </w:p>
        </w:tc>
        <w:tc>
          <w:tcPr>
            <w:tcW w:w="1020" w:type="dxa"/>
            <w:tcBorders>
              <w:top w:val="nil"/>
              <w:left w:val="nil"/>
              <w:bottom w:val="nil"/>
              <w:right w:val="nil"/>
            </w:tcBorders>
            <w:shd w:val="clear" w:color="auto" w:fill="auto"/>
            <w:noWrap/>
            <w:vAlign w:val="bottom"/>
            <w:hideMark/>
          </w:tcPr>
          <w:p w14:paraId="2A979A57"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190</w:t>
            </w:r>
          </w:p>
        </w:tc>
        <w:tc>
          <w:tcPr>
            <w:tcW w:w="1180" w:type="dxa"/>
            <w:tcBorders>
              <w:top w:val="nil"/>
              <w:left w:val="nil"/>
              <w:bottom w:val="nil"/>
              <w:right w:val="nil"/>
            </w:tcBorders>
            <w:shd w:val="clear" w:color="auto" w:fill="auto"/>
            <w:noWrap/>
            <w:vAlign w:val="bottom"/>
            <w:hideMark/>
          </w:tcPr>
          <w:p w14:paraId="1508CE67"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13051</w:t>
            </w:r>
          </w:p>
        </w:tc>
      </w:tr>
      <w:tr w:rsidR="008A120D" w:rsidRPr="008A120D" w14:paraId="694F04F4" w14:textId="77777777" w:rsidTr="00C54064">
        <w:trPr>
          <w:trHeight w:val="300"/>
          <w:jc w:val="center"/>
        </w:trPr>
        <w:tc>
          <w:tcPr>
            <w:tcW w:w="1720" w:type="dxa"/>
            <w:tcBorders>
              <w:top w:val="nil"/>
              <w:left w:val="nil"/>
              <w:bottom w:val="nil"/>
              <w:right w:val="nil"/>
            </w:tcBorders>
            <w:shd w:val="clear" w:color="auto" w:fill="auto"/>
            <w:noWrap/>
            <w:vAlign w:val="bottom"/>
            <w:hideMark/>
          </w:tcPr>
          <w:p w14:paraId="5B8C6BA8"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2017</w:t>
            </w:r>
          </w:p>
        </w:tc>
        <w:tc>
          <w:tcPr>
            <w:tcW w:w="1720" w:type="dxa"/>
            <w:tcBorders>
              <w:top w:val="nil"/>
              <w:left w:val="nil"/>
              <w:bottom w:val="nil"/>
              <w:right w:val="nil"/>
            </w:tcBorders>
            <w:shd w:val="clear" w:color="auto" w:fill="auto"/>
            <w:noWrap/>
            <w:vAlign w:val="bottom"/>
            <w:hideMark/>
          </w:tcPr>
          <w:p w14:paraId="350B03C5"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34</w:t>
            </w:r>
          </w:p>
        </w:tc>
        <w:tc>
          <w:tcPr>
            <w:tcW w:w="940" w:type="dxa"/>
            <w:tcBorders>
              <w:top w:val="nil"/>
              <w:left w:val="nil"/>
              <w:bottom w:val="nil"/>
              <w:right w:val="nil"/>
            </w:tcBorders>
            <w:shd w:val="clear" w:color="auto" w:fill="auto"/>
            <w:noWrap/>
            <w:vAlign w:val="bottom"/>
            <w:hideMark/>
          </w:tcPr>
          <w:p w14:paraId="029C5A1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342</w:t>
            </w:r>
          </w:p>
        </w:tc>
        <w:tc>
          <w:tcPr>
            <w:tcW w:w="1060" w:type="dxa"/>
            <w:tcBorders>
              <w:top w:val="nil"/>
              <w:left w:val="nil"/>
              <w:bottom w:val="nil"/>
              <w:right w:val="nil"/>
            </w:tcBorders>
            <w:shd w:val="clear" w:color="auto" w:fill="auto"/>
            <w:noWrap/>
            <w:vAlign w:val="bottom"/>
            <w:hideMark/>
          </w:tcPr>
          <w:p w14:paraId="4338B657"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13594</w:t>
            </w:r>
          </w:p>
        </w:tc>
        <w:tc>
          <w:tcPr>
            <w:tcW w:w="980" w:type="dxa"/>
            <w:tcBorders>
              <w:top w:val="nil"/>
              <w:left w:val="nil"/>
              <w:bottom w:val="nil"/>
              <w:right w:val="nil"/>
            </w:tcBorders>
            <w:shd w:val="clear" w:color="auto" w:fill="auto"/>
            <w:noWrap/>
            <w:vAlign w:val="bottom"/>
            <w:hideMark/>
          </w:tcPr>
          <w:p w14:paraId="71B7F1D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729</w:t>
            </w:r>
          </w:p>
        </w:tc>
        <w:tc>
          <w:tcPr>
            <w:tcW w:w="1020" w:type="dxa"/>
            <w:tcBorders>
              <w:top w:val="nil"/>
              <w:left w:val="nil"/>
              <w:bottom w:val="nil"/>
              <w:right w:val="nil"/>
            </w:tcBorders>
            <w:shd w:val="clear" w:color="auto" w:fill="auto"/>
            <w:noWrap/>
            <w:vAlign w:val="bottom"/>
            <w:hideMark/>
          </w:tcPr>
          <w:p w14:paraId="38C675FD"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216</w:t>
            </w:r>
          </w:p>
        </w:tc>
        <w:tc>
          <w:tcPr>
            <w:tcW w:w="1180" w:type="dxa"/>
            <w:tcBorders>
              <w:top w:val="nil"/>
              <w:left w:val="nil"/>
              <w:bottom w:val="nil"/>
              <w:right w:val="nil"/>
            </w:tcBorders>
            <w:shd w:val="clear" w:color="auto" w:fill="auto"/>
            <w:noWrap/>
            <w:vAlign w:val="bottom"/>
            <w:hideMark/>
          </w:tcPr>
          <w:p w14:paraId="30A9487F"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14915</w:t>
            </w:r>
          </w:p>
        </w:tc>
      </w:tr>
      <w:tr w:rsidR="008A120D" w:rsidRPr="008A120D" w14:paraId="36C4D632" w14:textId="77777777" w:rsidTr="00C54064">
        <w:trPr>
          <w:trHeight w:val="300"/>
          <w:jc w:val="center"/>
        </w:trPr>
        <w:tc>
          <w:tcPr>
            <w:tcW w:w="1720" w:type="dxa"/>
            <w:tcBorders>
              <w:top w:val="nil"/>
              <w:left w:val="nil"/>
              <w:bottom w:val="nil"/>
              <w:right w:val="nil"/>
            </w:tcBorders>
            <w:shd w:val="clear" w:color="auto" w:fill="auto"/>
            <w:noWrap/>
            <w:vAlign w:val="bottom"/>
            <w:hideMark/>
          </w:tcPr>
          <w:p w14:paraId="177DF629"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2018</w:t>
            </w:r>
          </w:p>
        </w:tc>
        <w:tc>
          <w:tcPr>
            <w:tcW w:w="1720" w:type="dxa"/>
            <w:tcBorders>
              <w:top w:val="nil"/>
              <w:left w:val="nil"/>
              <w:bottom w:val="nil"/>
              <w:right w:val="nil"/>
            </w:tcBorders>
            <w:shd w:val="clear" w:color="auto" w:fill="auto"/>
            <w:noWrap/>
            <w:vAlign w:val="bottom"/>
            <w:hideMark/>
          </w:tcPr>
          <w:p w14:paraId="56593D7D"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68</w:t>
            </w:r>
          </w:p>
        </w:tc>
        <w:tc>
          <w:tcPr>
            <w:tcW w:w="940" w:type="dxa"/>
            <w:tcBorders>
              <w:top w:val="nil"/>
              <w:left w:val="nil"/>
              <w:bottom w:val="nil"/>
              <w:right w:val="nil"/>
            </w:tcBorders>
            <w:shd w:val="clear" w:color="auto" w:fill="auto"/>
            <w:noWrap/>
            <w:vAlign w:val="bottom"/>
            <w:hideMark/>
          </w:tcPr>
          <w:p w14:paraId="3898BFE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454</w:t>
            </w:r>
          </w:p>
        </w:tc>
        <w:tc>
          <w:tcPr>
            <w:tcW w:w="1060" w:type="dxa"/>
            <w:tcBorders>
              <w:top w:val="nil"/>
              <w:left w:val="nil"/>
              <w:bottom w:val="nil"/>
              <w:right w:val="nil"/>
            </w:tcBorders>
            <w:shd w:val="clear" w:color="auto" w:fill="auto"/>
            <w:noWrap/>
            <w:vAlign w:val="bottom"/>
            <w:hideMark/>
          </w:tcPr>
          <w:p w14:paraId="5706AC13"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17297</w:t>
            </w:r>
          </w:p>
        </w:tc>
        <w:tc>
          <w:tcPr>
            <w:tcW w:w="980" w:type="dxa"/>
            <w:tcBorders>
              <w:top w:val="nil"/>
              <w:left w:val="nil"/>
              <w:bottom w:val="nil"/>
              <w:right w:val="nil"/>
            </w:tcBorders>
            <w:shd w:val="clear" w:color="auto" w:fill="auto"/>
            <w:noWrap/>
            <w:vAlign w:val="bottom"/>
            <w:hideMark/>
          </w:tcPr>
          <w:p w14:paraId="360446B8"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886</w:t>
            </w:r>
          </w:p>
        </w:tc>
        <w:tc>
          <w:tcPr>
            <w:tcW w:w="1020" w:type="dxa"/>
            <w:tcBorders>
              <w:top w:val="nil"/>
              <w:left w:val="nil"/>
              <w:bottom w:val="nil"/>
              <w:right w:val="nil"/>
            </w:tcBorders>
            <w:shd w:val="clear" w:color="auto" w:fill="auto"/>
            <w:noWrap/>
            <w:vAlign w:val="bottom"/>
            <w:hideMark/>
          </w:tcPr>
          <w:p w14:paraId="5D19D74F"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249</w:t>
            </w:r>
          </w:p>
        </w:tc>
        <w:tc>
          <w:tcPr>
            <w:tcW w:w="1180" w:type="dxa"/>
            <w:tcBorders>
              <w:top w:val="nil"/>
              <w:left w:val="nil"/>
              <w:bottom w:val="nil"/>
              <w:right w:val="nil"/>
            </w:tcBorders>
            <w:shd w:val="clear" w:color="auto" w:fill="auto"/>
            <w:noWrap/>
            <w:vAlign w:val="bottom"/>
            <w:hideMark/>
          </w:tcPr>
          <w:p w14:paraId="4365E311"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18954</w:t>
            </w:r>
          </w:p>
        </w:tc>
      </w:tr>
      <w:tr w:rsidR="008A120D" w:rsidRPr="008A120D" w14:paraId="2A544BB5" w14:textId="77777777" w:rsidTr="00C54064">
        <w:trPr>
          <w:trHeight w:val="300"/>
          <w:jc w:val="center"/>
        </w:trPr>
        <w:tc>
          <w:tcPr>
            <w:tcW w:w="1720" w:type="dxa"/>
            <w:tcBorders>
              <w:top w:val="nil"/>
              <w:left w:val="nil"/>
              <w:bottom w:val="nil"/>
              <w:right w:val="nil"/>
            </w:tcBorders>
            <w:shd w:val="clear" w:color="auto" w:fill="auto"/>
            <w:noWrap/>
            <w:vAlign w:val="bottom"/>
            <w:hideMark/>
          </w:tcPr>
          <w:p w14:paraId="385A1FE5"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2019</w:t>
            </w:r>
          </w:p>
        </w:tc>
        <w:tc>
          <w:tcPr>
            <w:tcW w:w="1720" w:type="dxa"/>
            <w:tcBorders>
              <w:top w:val="nil"/>
              <w:left w:val="nil"/>
              <w:bottom w:val="nil"/>
              <w:right w:val="nil"/>
            </w:tcBorders>
            <w:shd w:val="clear" w:color="auto" w:fill="auto"/>
            <w:noWrap/>
            <w:vAlign w:val="bottom"/>
            <w:hideMark/>
          </w:tcPr>
          <w:p w14:paraId="748664F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98</w:t>
            </w:r>
          </w:p>
        </w:tc>
        <w:tc>
          <w:tcPr>
            <w:tcW w:w="940" w:type="dxa"/>
            <w:tcBorders>
              <w:top w:val="nil"/>
              <w:left w:val="nil"/>
              <w:bottom w:val="nil"/>
              <w:right w:val="nil"/>
            </w:tcBorders>
            <w:shd w:val="clear" w:color="auto" w:fill="auto"/>
            <w:noWrap/>
            <w:vAlign w:val="bottom"/>
            <w:hideMark/>
          </w:tcPr>
          <w:p w14:paraId="62DC2A3A"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499</w:t>
            </w:r>
          </w:p>
        </w:tc>
        <w:tc>
          <w:tcPr>
            <w:tcW w:w="1060" w:type="dxa"/>
            <w:tcBorders>
              <w:top w:val="nil"/>
              <w:left w:val="nil"/>
              <w:bottom w:val="nil"/>
              <w:right w:val="nil"/>
            </w:tcBorders>
            <w:shd w:val="clear" w:color="auto" w:fill="auto"/>
            <w:noWrap/>
            <w:vAlign w:val="bottom"/>
            <w:hideMark/>
          </w:tcPr>
          <w:p w14:paraId="334CCC7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19478</w:t>
            </w:r>
          </w:p>
        </w:tc>
        <w:tc>
          <w:tcPr>
            <w:tcW w:w="980" w:type="dxa"/>
            <w:tcBorders>
              <w:top w:val="nil"/>
              <w:left w:val="nil"/>
              <w:bottom w:val="nil"/>
              <w:right w:val="nil"/>
            </w:tcBorders>
            <w:shd w:val="clear" w:color="auto" w:fill="auto"/>
            <w:noWrap/>
            <w:vAlign w:val="bottom"/>
            <w:hideMark/>
          </w:tcPr>
          <w:p w14:paraId="244C9918"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1071</w:t>
            </w:r>
          </w:p>
        </w:tc>
        <w:tc>
          <w:tcPr>
            <w:tcW w:w="1020" w:type="dxa"/>
            <w:tcBorders>
              <w:top w:val="nil"/>
              <w:left w:val="nil"/>
              <w:bottom w:val="nil"/>
              <w:right w:val="nil"/>
            </w:tcBorders>
            <w:shd w:val="clear" w:color="auto" w:fill="auto"/>
            <w:noWrap/>
            <w:vAlign w:val="bottom"/>
            <w:hideMark/>
          </w:tcPr>
          <w:p w14:paraId="2999F979"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344</w:t>
            </w:r>
          </w:p>
        </w:tc>
        <w:tc>
          <w:tcPr>
            <w:tcW w:w="1180" w:type="dxa"/>
            <w:tcBorders>
              <w:top w:val="nil"/>
              <w:left w:val="nil"/>
              <w:bottom w:val="nil"/>
              <w:right w:val="nil"/>
            </w:tcBorders>
            <w:shd w:val="clear" w:color="auto" w:fill="auto"/>
            <w:noWrap/>
            <w:vAlign w:val="bottom"/>
            <w:hideMark/>
          </w:tcPr>
          <w:p w14:paraId="130462F0"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21490</w:t>
            </w:r>
          </w:p>
        </w:tc>
      </w:tr>
      <w:tr w:rsidR="008A120D" w:rsidRPr="008A120D" w14:paraId="5696073D" w14:textId="77777777" w:rsidTr="00C54064">
        <w:trPr>
          <w:trHeight w:val="300"/>
          <w:jc w:val="center"/>
        </w:trPr>
        <w:tc>
          <w:tcPr>
            <w:tcW w:w="1720" w:type="dxa"/>
            <w:tcBorders>
              <w:top w:val="nil"/>
              <w:left w:val="nil"/>
              <w:bottom w:val="nil"/>
              <w:right w:val="nil"/>
            </w:tcBorders>
            <w:shd w:val="clear" w:color="auto" w:fill="auto"/>
            <w:noWrap/>
            <w:vAlign w:val="bottom"/>
            <w:hideMark/>
          </w:tcPr>
          <w:p w14:paraId="7EE93345"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2020</w:t>
            </w:r>
          </w:p>
        </w:tc>
        <w:tc>
          <w:tcPr>
            <w:tcW w:w="1720" w:type="dxa"/>
            <w:tcBorders>
              <w:top w:val="nil"/>
              <w:left w:val="nil"/>
              <w:bottom w:val="nil"/>
              <w:right w:val="nil"/>
            </w:tcBorders>
            <w:shd w:val="clear" w:color="auto" w:fill="auto"/>
            <w:noWrap/>
            <w:vAlign w:val="bottom"/>
            <w:hideMark/>
          </w:tcPr>
          <w:p w14:paraId="5360DA12"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116</w:t>
            </w:r>
          </w:p>
        </w:tc>
        <w:tc>
          <w:tcPr>
            <w:tcW w:w="940" w:type="dxa"/>
            <w:tcBorders>
              <w:top w:val="nil"/>
              <w:left w:val="nil"/>
              <w:bottom w:val="nil"/>
              <w:right w:val="nil"/>
            </w:tcBorders>
            <w:shd w:val="clear" w:color="auto" w:fill="auto"/>
            <w:noWrap/>
            <w:vAlign w:val="bottom"/>
            <w:hideMark/>
          </w:tcPr>
          <w:p w14:paraId="459AD60E"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620</w:t>
            </w:r>
          </w:p>
        </w:tc>
        <w:tc>
          <w:tcPr>
            <w:tcW w:w="1060" w:type="dxa"/>
            <w:tcBorders>
              <w:top w:val="nil"/>
              <w:left w:val="nil"/>
              <w:bottom w:val="nil"/>
              <w:right w:val="nil"/>
            </w:tcBorders>
            <w:shd w:val="clear" w:color="auto" w:fill="auto"/>
            <w:noWrap/>
            <w:vAlign w:val="bottom"/>
            <w:hideMark/>
          </w:tcPr>
          <w:p w14:paraId="6012B80B"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26493</w:t>
            </w:r>
          </w:p>
        </w:tc>
        <w:tc>
          <w:tcPr>
            <w:tcW w:w="980" w:type="dxa"/>
            <w:tcBorders>
              <w:top w:val="nil"/>
              <w:left w:val="nil"/>
              <w:bottom w:val="nil"/>
              <w:right w:val="nil"/>
            </w:tcBorders>
            <w:shd w:val="clear" w:color="auto" w:fill="auto"/>
            <w:noWrap/>
            <w:vAlign w:val="bottom"/>
            <w:hideMark/>
          </w:tcPr>
          <w:p w14:paraId="492B597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1466</w:t>
            </w:r>
          </w:p>
        </w:tc>
        <w:tc>
          <w:tcPr>
            <w:tcW w:w="1020" w:type="dxa"/>
            <w:tcBorders>
              <w:top w:val="nil"/>
              <w:left w:val="nil"/>
              <w:bottom w:val="nil"/>
              <w:right w:val="nil"/>
            </w:tcBorders>
            <w:shd w:val="clear" w:color="auto" w:fill="auto"/>
            <w:noWrap/>
            <w:vAlign w:val="bottom"/>
            <w:hideMark/>
          </w:tcPr>
          <w:p w14:paraId="1F14BB92"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393</w:t>
            </w:r>
          </w:p>
        </w:tc>
        <w:tc>
          <w:tcPr>
            <w:tcW w:w="1180" w:type="dxa"/>
            <w:tcBorders>
              <w:top w:val="nil"/>
              <w:left w:val="nil"/>
              <w:bottom w:val="nil"/>
              <w:right w:val="nil"/>
            </w:tcBorders>
            <w:shd w:val="clear" w:color="auto" w:fill="auto"/>
            <w:noWrap/>
            <w:vAlign w:val="bottom"/>
            <w:hideMark/>
          </w:tcPr>
          <w:p w14:paraId="796C9B7D"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29088</w:t>
            </w:r>
          </w:p>
        </w:tc>
      </w:tr>
      <w:tr w:rsidR="008A120D" w:rsidRPr="008A120D" w14:paraId="7CBBDE1A" w14:textId="77777777" w:rsidTr="00C54064">
        <w:trPr>
          <w:trHeight w:val="300"/>
          <w:jc w:val="center"/>
        </w:trPr>
        <w:tc>
          <w:tcPr>
            <w:tcW w:w="1720" w:type="dxa"/>
            <w:tcBorders>
              <w:top w:val="single" w:sz="4" w:space="0" w:color="8EA9DB"/>
              <w:left w:val="nil"/>
              <w:bottom w:val="nil"/>
              <w:right w:val="nil"/>
            </w:tcBorders>
            <w:shd w:val="clear" w:color="D9E1F2" w:fill="D9E1F2"/>
            <w:noWrap/>
            <w:vAlign w:val="bottom"/>
            <w:hideMark/>
          </w:tcPr>
          <w:p w14:paraId="54A0A0AD"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Grand Total</w:t>
            </w:r>
          </w:p>
        </w:tc>
        <w:tc>
          <w:tcPr>
            <w:tcW w:w="1720" w:type="dxa"/>
            <w:tcBorders>
              <w:top w:val="single" w:sz="4" w:space="0" w:color="8EA9DB"/>
              <w:left w:val="nil"/>
              <w:bottom w:val="nil"/>
              <w:right w:val="nil"/>
            </w:tcBorders>
            <w:shd w:val="clear" w:color="D9E1F2" w:fill="D9E1F2"/>
            <w:noWrap/>
            <w:vAlign w:val="bottom"/>
            <w:hideMark/>
          </w:tcPr>
          <w:p w14:paraId="3140EDCE"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356</w:t>
            </w:r>
          </w:p>
        </w:tc>
        <w:tc>
          <w:tcPr>
            <w:tcW w:w="940" w:type="dxa"/>
            <w:tcBorders>
              <w:top w:val="single" w:sz="4" w:space="0" w:color="8EA9DB"/>
              <w:left w:val="nil"/>
              <w:bottom w:val="nil"/>
              <w:right w:val="nil"/>
            </w:tcBorders>
            <w:shd w:val="clear" w:color="D9E1F2" w:fill="D9E1F2"/>
            <w:noWrap/>
            <w:vAlign w:val="bottom"/>
            <w:hideMark/>
          </w:tcPr>
          <w:p w14:paraId="22EFD353"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2258</w:t>
            </w:r>
          </w:p>
        </w:tc>
        <w:tc>
          <w:tcPr>
            <w:tcW w:w="1060" w:type="dxa"/>
            <w:tcBorders>
              <w:top w:val="single" w:sz="4" w:space="0" w:color="8EA9DB"/>
              <w:left w:val="nil"/>
              <w:bottom w:val="nil"/>
              <w:right w:val="nil"/>
            </w:tcBorders>
            <w:shd w:val="clear" w:color="D9E1F2" w:fill="D9E1F2"/>
            <w:noWrap/>
            <w:vAlign w:val="bottom"/>
            <w:hideMark/>
          </w:tcPr>
          <w:p w14:paraId="658AE8AC"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88656</w:t>
            </w:r>
          </w:p>
        </w:tc>
        <w:tc>
          <w:tcPr>
            <w:tcW w:w="980" w:type="dxa"/>
            <w:tcBorders>
              <w:top w:val="single" w:sz="4" w:space="0" w:color="8EA9DB"/>
              <w:left w:val="nil"/>
              <w:bottom w:val="nil"/>
              <w:right w:val="nil"/>
            </w:tcBorders>
            <w:shd w:val="clear" w:color="D9E1F2" w:fill="D9E1F2"/>
            <w:noWrap/>
            <w:vAlign w:val="bottom"/>
            <w:hideMark/>
          </w:tcPr>
          <w:p w14:paraId="1D0D004E"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4836</w:t>
            </w:r>
          </w:p>
        </w:tc>
        <w:tc>
          <w:tcPr>
            <w:tcW w:w="1020" w:type="dxa"/>
            <w:tcBorders>
              <w:top w:val="single" w:sz="4" w:space="0" w:color="8EA9DB"/>
              <w:left w:val="nil"/>
              <w:bottom w:val="nil"/>
              <w:right w:val="nil"/>
            </w:tcBorders>
            <w:shd w:val="clear" w:color="D9E1F2" w:fill="D9E1F2"/>
            <w:noWrap/>
            <w:vAlign w:val="bottom"/>
            <w:hideMark/>
          </w:tcPr>
          <w:p w14:paraId="16D16071"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1392</w:t>
            </w:r>
          </w:p>
        </w:tc>
        <w:tc>
          <w:tcPr>
            <w:tcW w:w="1180" w:type="dxa"/>
            <w:tcBorders>
              <w:top w:val="single" w:sz="4" w:space="0" w:color="8EA9DB"/>
              <w:left w:val="nil"/>
              <w:bottom w:val="nil"/>
              <w:right w:val="nil"/>
            </w:tcBorders>
            <w:shd w:val="clear" w:color="D9E1F2" w:fill="D9E1F2"/>
            <w:noWrap/>
            <w:vAlign w:val="bottom"/>
            <w:hideMark/>
          </w:tcPr>
          <w:p w14:paraId="796D9A0D"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97498</w:t>
            </w:r>
          </w:p>
        </w:tc>
      </w:tr>
    </w:tbl>
    <w:p w14:paraId="58C1547F" w14:textId="3AD0DACD" w:rsidR="008A120D" w:rsidRPr="00C54064" w:rsidRDefault="00C54064" w:rsidP="0071468A">
      <w:pPr>
        <w:spacing w:after="200"/>
        <w:jc w:val="center"/>
      </w:pPr>
      <w:r w:rsidRPr="00D15D5C">
        <w:rPr>
          <w:i/>
          <w:iCs/>
        </w:rPr>
        <w:t xml:space="preserve">Table – </w:t>
      </w:r>
      <w:r>
        <w:rPr>
          <w:i/>
          <w:iCs/>
        </w:rPr>
        <w:t>1</w:t>
      </w:r>
      <w:r w:rsidR="0080639B">
        <w:rPr>
          <w:i/>
          <w:iCs/>
        </w:rPr>
        <w:t>3</w:t>
      </w:r>
      <w:r>
        <w:rPr>
          <w:i/>
          <w:iCs/>
        </w:rPr>
        <w:t xml:space="preserve"> Year wise Severity Count</w:t>
      </w:r>
      <w:r w:rsidRPr="00D15D5C">
        <w:rPr>
          <w:i/>
          <w:iCs/>
        </w:rPr>
        <w:t>.</w:t>
      </w:r>
    </w:p>
    <w:p w14:paraId="06D215A1" w14:textId="77777777" w:rsidR="0071468A" w:rsidRDefault="0071468A" w:rsidP="00681FB4">
      <w:pPr>
        <w:rPr>
          <w:rFonts w:cs="Arial"/>
          <w:color w:val="0D0D0D" w:themeColor="text1" w:themeTint="F2"/>
        </w:rPr>
      </w:pPr>
    </w:p>
    <w:p w14:paraId="4E31B23E" w14:textId="638FDC60" w:rsidR="00D47AE8" w:rsidRPr="0071468A" w:rsidRDefault="00D47AE8" w:rsidP="00681FB4">
      <w:pPr>
        <w:rPr>
          <w:rFonts w:cs="Arial"/>
          <w:color w:val="0D0D0D" w:themeColor="text1" w:themeTint="F2"/>
        </w:rPr>
      </w:pPr>
      <w:r w:rsidRPr="00D47AE8">
        <w:rPr>
          <w:rFonts w:cs="Arial"/>
          <w:color w:val="0D0D0D" w:themeColor="text1" w:themeTint="F2"/>
        </w:rPr>
        <w:t>Tickets are categorized into four priority levels (</w:t>
      </w:r>
      <w:r w:rsidRPr="00D47AE8">
        <w:rPr>
          <w:rFonts w:cs="Arial"/>
          <w:b/>
          <w:bCs/>
          <w:color w:val="0D0D0D" w:themeColor="text1" w:themeTint="F2"/>
        </w:rPr>
        <w:t>Unassigned</w:t>
      </w:r>
      <w:r w:rsidRPr="00D47AE8">
        <w:rPr>
          <w:rFonts w:cs="Arial"/>
          <w:color w:val="0D0D0D" w:themeColor="text1" w:themeTint="F2"/>
        </w:rPr>
        <w:t xml:space="preserve">, </w:t>
      </w:r>
      <w:r w:rsidRPr="00D47AE8">
        <w:rPr>
          <w:rFonts w:cs="Arial"/>
          <w:b/>
          <w:bCs/>
          <w:color w:val="0D0D0D" w:themeColor="text1" w:themeTint="F2"/>
        </w:rPr>
        <w:t>Low</w:t>
      </w:r>
      <w:r w:rsidRPr="00D47AE8">
        <w:rPr>
          <w:rFonts w:cs="Arial"/>
          <w:color w:val="0D0D0D" w:themeColor="text1" w:themeTint="F2"/>
        </w:rPr>
        <w:t xml:space="preserve">, </w:t>
      </w:r>
      <w:r w:rsidRPr="00D47AE8">
        <w:rPr>
          <w:rFonts w:cs="Arial"/>
          <w:b/>
          <w:bCs/>
          <w:color w:val="0D0D0D" w:themeColor="text1" w:themeTint="F2"/>
        </w:rPr>
        <w:t>Mid</w:t>
      </w:r>
      <w:r w:rsidRPr="00D47AE8">
        <w:rPr>
          <w:rFonts w:cs="Arial"/>
          <w:color w:val="0D0D0D" w:themeColor="text1" w:themeTint="F2"/>
        </w:rPr>
        <w:t xml:space="preserve">, and </w:t>
      </w:r>
      <w:r w:rsidRPr="00D47AE8">
        <w:rPr>
          <w:rFonts w:cs="Arial"/>
          <w:b/>
          <w:bCs/>
          <w:color w:val="0D0D0D" w:themeColor="text1" w:themeTint="F2"/>
        </w:rPr>
        <w:t>High</w:t>
      </w:r>
      <w:r w:rsidRPr="00D47AE8">
        <w:rPr>
          <w:rFonts w:cs="Arial"/>
          <w:color w:val="0D0D0D" w:themeColor="text1" w:themeTint="F2"/>
        </w:rPr>
        <w:t>) and exhibit a clear upward trend in volume.</w:t>
      </w:r>
    </w:p>
    <w:tbl>
      <w:tblPr>
        <w:tblW w:w="7960" w:type="dxa"/>
        <w:jc w:val="center"/>
        <w:tblLook w:val="04A0" w:firstRow="1" w:lastRow="0" w:firstColumn="1" w:lastColumn="0" w:noHBand="0" w:noVBand="1"/>
      </w:tblPr>
      <w:tblGrid>
        <w:gridCol w:w="1660"/>
        <w:gridCol w:w="1720"/>
        <w:gridCol w:w="1060"/>
        <w:gridCol w:w="1240"/>
        <w:gridCol w:w="1100"/>
        <w:gridCol w:w="1180"/>
      </w:tblGrid>
      <w:tr w:rsidR="008A120D" w:rsidRPr="008A120D" w14:paraId="109AF2D6" w14:textId="77777777" w:rsidTr="00C54064">
        <w:trPr>
          <w:trHeight w:val="300"/>
          <w:jc w:val="center"/>
        </w:trPr>
        <w:tc>
          <w:tcPr>
            <w:tcW w:w="1660" w:type="dxa"/>
            <w:tcBorders>
              <w:top w:val="nil"/>
              <w:left w:val="nil"/>
              <w:bottom w:val="nil"/>
              <w:right w:val="nil"/>
            </w:tcBorders>
            <w:shd w:val="clear" w:color="D9E1F2" w:fill="D9E1F2"/>
            <w:noWrap/>
            <w:vAlign w:val="bottom"/>
            <w:hideMark/>
          </w:tcPr>
          <w:p w14:paraId="544D3FB0"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Count of Priority</w:t>
            </w:r>
          </w:p>
        </w:tc>
        <w:tc>
          <w:tcPr>
            <w:tcW w:w="1720" w:type="dxa"/>
            <w:tcBorders>
              <w:top w:val="nil"/>
              <w:left w:val="nil"/>
              <w:bottom w:val="nil"/>
              <w:right w:val="nil"/>
            </w:tcBorders>
            <w:shd w:val="clear" w:color="D9E1F2" w:fill="D9E1F2"/>
            <w:noWrap/>
            <w:vAlign w:val="bottom"/>
            <w:hideMark/>
          </w:tcPr>
          <w:p w14:paraId="32911549"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Column Labels</w:t>
            </w:r>
          </w:p>
        </w:tc>
        <w:tc>
          <w:tcPr>
            <w:tcW w:w="1060" w:type="dxa"/>
            <w:tcBorders>
              <w:top w:val="nil"/>
              <w:left w:val="nil"/>
              <w:bottom w:val="nil"/>
              <w:right w:val="nil"/>
            </w:tcBorders>
            <w:shd w:val="clear" w:color="D9E1F2" w:fill="D9E1F2"/>
            <w:noWrap/>
            <w:vAlign w:val="bottom"/>
            <w:hideMark/>
          </w:tcPr>
          <w:p w14:paraId="02EA5CE7"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p>
        </w:tc>
        <w:tc>
          <w:tcPr>
            <w:tcW w:w="1240" w:type="dxa"/>
            <w:tcBorders>
              <w:top w:val="nil"/>
              <w:left w:val="nil"/>
              <w:bottom w:val="nil"/>
              <w:right w:val="nil"/>
            </w:tcBorders>
            <w:shd w:val="clear" w:color="D9E1F2" w:fill="D9E1F2"/>
            <w:noWrap/>
            <w:vAlign w:val="bottom"/>
            <w:hideMark/>
          </w:tcPr>
          <w:p w14:paraId="73FAB30D"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c>
          <w:tcPr>
            <w:tcW w:w="1100" w:type="dxa"/>
            <w:tcBorders>
              <w:top w:val="nil"/>
              <w:left w:val="nil"/>
              <w:bottom w:val="nil"/>
              <w:right w:val="nil"/>
            </w:tcBorders>
            <w:shd w:val="clear" w:color="D9E1F2" w:fill="D9E1F2"/>
            <w:noWrap/>
            <w:vAlign w:val="bottom"/>
            <w:hideMark/>
          </w:tcPr>
          <w:p w14:paraId="73B3EF36"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c>
          <w:tcPr>
            <w:tcW w:w="1180" w:type="dxa"/>
            <w:tcBorders>
              <w:top w:val="nil"/>
              <w:left w:val="nil"/>
              <w:bottom w:val="nil"/>
              <w:right w:val="nil"/>
            </w:tcBorders>
            <w:shd w:val="clear" w:color="D9E1F2" w:fill="D9E1F2"/>
            <w:noWrap/>
            <w:vAlign w:val="bottom"/>
            <w:hideMark/>
          </w:tcPr>
          <w:p w14:paraId="58ECD457" w14:textId="77777777" w:rsidR="008A120D" w:rsidRPr="008A120D" w:rsidRDefault="008A120D" w:rsidP="008A120D">
            <w:pPr>
              <w:spacing w:after="0" w:line="240" w:lineRule="auto"/>
              <w:rPr>
                <w:rFonts w:ascii="Times New Roman" w:eastAsia="Times New Roman" w:hAnsi="Times New Roman" w:cs="Times New Roman"/>
                <w:kern w:val="0"/>
                <w:sz w:val="20"/>
                <w:szCs w:val="20"/>
                <w14:ligatures w14:val="none"/>
              </w:rPr>
            </w:pPr>
          </w:p>
        </w:tc>
      </w:tr>
      <w:tr w:rsidR="008A120D" w:rsidRPr="008A120D" w14:paraId="10600413" w14:textId="77777777" w:rsidTr="00C54064">
        <w:trPr>
          <w:trHeight w:val="300"/>
          <w:jc w:val="center"/>
        </w:trPr>
        <w:tc>
          <w:tcPr>
            <w:tcW w:w="1660" w:type="dxa"/>
            <w:tcBorders>
              <w:top w:val="nil"/>
              <w:left w:val="nil"/>
              <w:bottom w:val="single" w:sz="4" w:space="0" w:color="8EA9DB"/>
              <w:right w:val="nil"/>
            </w:tcBorders>
            <w:shd w:val="clear" w:color="D9E1F2" w:fill="D9E1F2"/>
            <w:noWrap/>
            <w:vAlign w:val="bottom"/>
            <w:hideMark/>
          </w:tcPr>
          <w:p w14:paraId="2362BE6E"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Row Labels</w:t>
            </w:r>
          </w:p>
        </w:tc>
        <w:tc>
          <w:tcPr>
            <w:tcW w:w="1720" w:type="dxa"/>
            <w:tcBorders>
              <w:top w:val="nil"/>
              <w:left w:val="nil"/>
              <w:bottom w:val="single" w:sz="4" w:space="0" w:color="8EA9DB"/>
              <w:right w:val="nil"/>
            </w:tcBorders>
            <w:shd w:val="clear" w:color="D9E1F2" w:fill="D9E1F2"/>
            <w:noWrap/>
            <w:vAlign w:val="bottom"/>
            <w:hideMark/>
          </w:tcPr>
          <w:p w14:paraId="1E304EC4"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 xml:space="preserve">0 - </w:t>
            </w:r>
            <w:proofErr w:type="spellStart"/>
            <w:r w:rsidRPr="008A120D">
              <w:rPr>
                <w:rFonts w:ascii="Calibri" w:eastAsia="Times New Roman" w:hAnsi="Calibri" w:cs="Calibri"/>
                <w:b/>
                <w:bCs/>
                <w:color w:val="000000"/>
                <w:kern w:val="0"/>
                <w14:ligatures w14:val="none"/>
              </w:rPr>
              <w:t>Unassiged</w:t>
            </w:r>
            <w:proofErr w:type="spellEnd"/>
          </w:p>
        </w:tc>
        <w:tc>
          <w:tcPr>
            <w:tcW w:w="1060" w:type="dxa"/>
            <w:tcBorders>
              <w:top w:val="nil"/>
              <w:left w:val="nil"/>
              <w:bottom w:val="single" w:sz="4" w:space="0" w:color="8EA9DB"/>
              <w:right w:val="nil"/>
            </w:tcBorders>
            <w:shd w:val="clear" w:color="D9E1F2" w:fill="D9E1F2"/>
            <w:noWrap/>
            <w:vAlign w:val="bottom"/>
            <w:hideMark/>
          </w:tcPr>
          <w:p w14:paraId="3E4A6FA6"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1 - Low</w:t>
            </w:r>
          </w:p>
        </w:tc>
        <w:tc>
          <w:tcPr>
            <w:tcW w:w="1240" w:type="dxa"/>
            <w:tcBorders>
              <w:top w:val="nil"/>
              <w:left w:val="nil"/>
              <w:bottom w:val="single" w:sz="4" w:space="0" w:color="8EA9DB"/>
              <w:right w:val="nil"/>
            </w:tcBorders>
            <w:shd w:val="clear" w:color="D9E1F2" w:fill="D9E1F2"/>
            <w:noWrap/>
            <w:vAlign w:val="bottom"/>
            <w:hideMark/>
          </w:tcPr>
          <w:p w14:paraId="48AA00DB"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2 - Mid</w:t>
            </w:r>
          </w:p>
        </w:tc>
        <w:tc>
          <w:tcPr>
            <w:tcW w:w="1100" w:type="dxa"/>
            <w:tcBorders>
              <w:top w:val="nil"/>
              <w:left w:val="nil"/>
              <w:bottom w:val="single" w:sz="4" w:space="0" w:color="8EA9DB"/>
              <w:right w:val="nil"/>
            </w:tcBorders>
            <w:shd w:val="clear" w:color="D9E1F2" w:fill="D9E1F2"/>
            <w:noWrap/>
            <w:vAlign w:val="bottom"/>
            <w:hideMark/>
          </w:tcPr>
          <w:p w14:paraId="3CEFAB53"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3 - High</w:t>
            </w:r>
          </w:p>
        </w:tc>
        <w:tc>
          <w:tcPr>
            <w:tcW w:w="1180" w:type="dxa"/>
            <w:tcBorders>
              <w:top w:val="nil"/>
              <w:left w:val="nil"/>
              <w:bottom w:val="single" w:sz="4" w:space="0" w:color="8EA9DB"/>
              <w:right w:val="nil"/>
            </w:tcBorders>
            <w:shd w:val="clear" w:color="D9E1F2" w:fill="D9E1F2"/>
            <w:noWrap/>
            <w:vAlign w:val="bottom"/>
            <w:hideMark/>
          </w:tcPr>
          <w:p w14:paraId="518C59DB"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Grand Total</w:t>
            </w:r>
          </w:p>
        </w:tc>
      </w:tr>
      <w:tr w:rsidR="008A120D" w:rsidRPr="008A120D" w14:paraId="3C3C1935" w14:textId="77777777" w:rsidTr="00C54064">
        <w:trPr>
          <w:trHeight w:val="300"/>
          <w:jc w:val="center"/>
        </w:trPr>
        <w:tc>
          <w:tcPr>
            <w:tcW w:w="1660" w:type="dxa"/>
            <w:tcBorders>
              <w:top w:val="nil"/>
              <w:left w:val="nil"/>
              <w:bottom w:val="nil"/>
              <w:right w:val="nil"/>
            </w:tcBorders>
            <w:shd w:val="clear" w:color="auto" w:fill="auto"/>
            <w:noWrap/>
            <w:vAlign w:val="bottom"/>
            <w:hideMark/>
          </w:tcPr>
          <w:p w14:paraId="4E88F464"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2016</w:t>
            </w:r>
          </w:p>
        </w:tc>
        <w:tc>
          <w:tcPr>
            <w:tcW w:w="1720" w:type="dxa"/>
            <w:tcBorders>
              <w:top w:val="nil"/>
              <w:left w:val="nil"/>
              <w:bottom w:val="nil"/>
              <w:right w:val="nil"/>
            </w:tcBorders>
            <w:shd w:val="clear" w:color="auto" w:fill="auto"/>
            <w:noWrap/>
            <w:vAlign w:val="bottom"/>
            <w:hideMark/>
          </w:tcPr>
          <w:p w14:paraId="77146F99"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3873</w:t>
            </w:r>
          </w:p>
        </w:tc>
        <w:tc>
          <w:tcPr>
            <w:tcW w:w="1060" w:type="dxa"/>
            <w:tcBorders>
              <w:top w:val="nil"/>
              <w:left w:val="nil"/>
              <w:bottom w:val="nil"/>
              <w:right w:val="nil"/>
            </w:tcBorders>
            <w:shd w:val="clear" w:color="auto" w:fill="auto"/>
            <w:noWrap/>
            <w:vAlign w:val="bottom"/>
            <w:hideMark/>
          </w:tcPr>
          <w:p w14:paraId="660A4787"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2201</w:t>
            </w:r>
          </w:p>
        </w:tc>
        <w:tc>
          <w:tcPr>
            <w:tcW w:w="1240" w:type="dxa"/>
            <w:tcBorders>
              <w:top w:val="nil"/>
              <w:left w:val="nil"/>
              <w:bottom w:val="nil"/>
              <w:right w:val="nil"/>
            </w:tcBorders>
            <w:shd w:val="clear" w:color="auto" w:fill="auto"/>
            <w:noWrap/>
            <w:vAlign w:val="bottom"/>
            <w:hideMark/>
          </w:tcPr>
          <w:p w14:paraId="3366E521"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2143</w:t>
            </w:r>
          </w:p>
        </w:tc>
        <w:tc>
          <w:tcPr>
            <w:tcW w:w="1100" w:type="dxa"/>
            <w:tcBorders>
              <w:top w:val="nil"/>
              <w:left w:val="nil"/>
              <w:bottom w:val="nil"/>
              <w:right w:val="nil"/>
            </w:tcBorders>
            <w:shd w:val="clear" w:color="auto" w:fill="auto"/>
            <w:noWrap/>
            <w:vAlign w:val="bottom"/>
            <w:hideMark/>
          </w:tcPr>
          <w:p w14:paraId="0D70E9B9"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4834</w:t>
            </w:r>
          </w:p>
        </w:tc>
        <w:tc>
          <w:tcPr>
            <w:tcW w:w="1180" w:type="dxa"/>
            <w:tcBorders>
              <w:top w:val="nil"/>
              <w:left w:val="nil"/>
              <w:bottom w:val="nil"/>
              <w:right w:val="nil"/>
            </w:tcBorders>
            <w:shd w:val="clear" w:color="auto" w:fill="auto"/>
            <w:noWrap/>
            <w:vAlign w:val="bottom"/>
            <w:hideMark/>
          </w:tcPr>
          <w:p w14:paraId="3FC323AA"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13051</w:t>
            </w:r>
          </w:p>
        </w:tc>
      </w:tr>
      <w:tr w:rsidR="008A120D" w:rsidRPr="008A120D" w14:paraId="4C95DAE8" w14:textId="77777777" w:rsidTr="00C54064">
        <w:trPr>
          <w:trHeight w:val="300"/>
          <w:jc w:val="center"/>
        </w:trPr>
        <w:tc>
          <w:tcPr>
            <w:tcW w:w="1660" w:type="dxa"/>
            <w:tcBorders>
              <w:top w:val="nil"/>
              <w:left w:val="nil"/>
              <w:bottom w:val="nil"/>
              <w:right w:val="nil"/>
            </w:tcBorders>
            <w:shd w:val="clear" w:color="auto" w:fill="auto"/>
            <w:noWrap/>
            <w:vAlign w:val="bottom"/>
            <w:hideMark/>
          </w:tcPr>
          <w:p w14:paraId="689FE808"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2017</w:t>
            </w:r>
          </w:p>
        </w:tc>
        <w:tc>
          <w:tcPr>
            <w:tcW w:w="1720" w:type="dxa"/>
            <w:tcBorders>
              <w:top w:val="nil"/>
              <w:left w:val="nil"/>
              <w:bottom w:val="nil"/>
              <w:right w:val="nil"/>
            </w:tcBorders>
            <w:shd w:val="clear" w:color="auto" w:fill="auto"/>
            <w:noWrap/>
            <w:vAlign w:val="bottom"/>
            <w:hideMark/>
          </w:tcPr>
          <w:p w14:paraId="59957CAE"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4505</w:t>
            </w:r>
          </w:p>
        </w:tc>
        <w:tc>
          <w:tcPr>
            <w:tcW w:w="1060" w:type="dxa"/>
            <w:tcBorders>
              <w:top w:val="nil"/>
              <w:left w:val="nil"/>
              <w:bottom w:val="nil"/>
              <w:right w:val="nil"/>
            </w:tcBorders>
            <w:shd w:val="clear" w:color="auto" w:fill="auto"/>
            <w:noWrap/>
            <w:vAlign w:val="bottom"/>
            <w:hideMark/>
          </w:tcPr>
          <w:p w14:paraId="56DD1020"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2577</w:t>
            </w:r>
          </w:p>
        </w:tc>
        <w:tc>
          <w:tcPr>
            <w:tcW w:w="1240" w:type="dxa"/>
            <w:tcBorders>
              <w:top w:val="nil"/>
              <w:left w:val="nil"/>
              <w:bottom w:val="nil"/>
              <w:right w:val="nil"/>
            </w:tcBorders>
            <w:shd w:val="clear" w:color="auto" w:fill="auto"/>
            <w:noWrap/>
            <w:vAlign w:val="bottom"/>
            <w:hideMark/>
          </w:tcPr>
          <w:p w14:paraId="79C0918F"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2411</w:t>
            </w:r>
          </w:p>
        </w:tc>
        <w:tc>
          <w:tcPr>
            <w:tcW w:w="1100" w:type="dxa"/>
            <w:tcBorders>
              <w:top w:val="nil"/>
              <w:left w:val="nil"/>
              <w:bottom w:val="nil"/>
              <w:right w:val="nil"/>
            </w:tcBorders>
            <w:shd w:val="clear" w:color="auto" w:fill="auto"/>
            <w:noWrap/>
            <w:vAlign w:val="bottom"/>
            <w:hideMark/>
          </w:tcPr>
          <w:p w14:paraId="6B9D1767"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5422</w:t>
            </w:r>
          </w:p>
        </w:tc>
        <w:tc>
          <w:tcPr>
            <w:tcW w:w="1180" w:type="dxa"/>
            <w:tcBorders>
              <w:top w:val="nil"/>
              <w:left w:val="nil"/>
              <w:bottom w:val="nil"/>
              <w:right w:val="nil"/>
            </w:tcBorders>
            <w:shd w:val="clear" w:color="auto" w:fill="auto"/>
            <w:noWrap/>
            <w:vAlign w:val="bottom"/>
            <w:hideMark/>
          </w:tcPr>
          <w:p w14:paraId="0497BF63"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14915</w:t>
            </w:r>
          </w:p>
        </w:tc>
      </w:tr>
      <w:tr w:rsidR="008A120D" w:rsidRPr="008A120D" w14:paraId="21F80214" w14:textId="77777777" w:rsidTr="00C54064">
        <w:trPr>
          <w:trHeight w:val="300"/>
          <w:jc w:val="center"/>
        </w:trPr>
        <w:tc>
          <w:tcPr>
            <w:tcW w:w="1660" w:type="dxa"/>
            <w:tcBorders>
              <w:top w:val="nil"/>
              <w:left w:val="nil"/>
              <w:bottom w:val="nil"/>
              <w:right w:val="nil"/>
            </w:tcBorders>
            <w:shd w:val="clear" w:color="auto" w:fill="auto"/>
            <w:noWrap/>
            <w:vAlign w:val="bottom"/>
            <w:hideMark/>
          </w:tcPr>
          <w:p w14:paraId="2BFBDAFD"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2018</w:t>
            </w:r>
          </w:p>
        </w:tc>
        <w:tc>
          <w:tcPr>
            <w:tcW w:w="1720" w:type="dxa"/>
            <w:tcBorders>
              <w:top w:val="nil"/>
              <w:left w:val="nil"/>
              <w:bottom w:val="nil"/>
              <w:right w:val="nil"/>
            </w:tcBorders>
            <w:shd w:val="clear" w:color="auto" w:fill="auto"/>
            <w:noWrap/>
            <w:vAlign w:val="bottom"/>
            <w:hideMark/>
          </w:tcPr>
          <w:p w14:paraId="780CD42E"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5725</w:t>
            </w:r>
          </w:p>
        </w:tc>
        <w:tc>
          <w:tcPr>
            <w:tcW w:w="1060" w:type="dxa"/>
            <w:tcBorders>
              <w:top w:val="nil"/>
              <w:left w:val="nil"/>
              <w:bottom w:val="nil"/>
              <w:right w:val="nil"/>
            </w:tcBorders>
            <w:shd w:val="clear" w:color="auto" w:fill="auto"/>
            <w:noWrap/>
            <w:vAlign w:val="bottom"/>
            <w:hideMark/>
          </w:tcPr>
          <w:p w14:paraId="1F34D25D"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3199</w:t>
            </w:r>
          </w:p>
        </w:tc>
        <w:tc>
          <w:tcPr>
            <w:tcW w:w="1240" w:type="dxa"/>
            <w:tcBorders>
              <w:top w:val="nil"/>
              <w:left w:val="nil"/>
              <w:bottom w:val="nil"/>
              <w:right w:val="nil"/>
            </w:tcBorders>
            <w:shd w:val="clear" w:color="auto" w:fill="auto"/>
            <w:noWrap/>
            <w:vAlign w:val="bottom"/>
            <w:hideMark/>
          </w:tcPr>
          <w:p w14:paraId="4876F1C2"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3112</w:t>
            </w:r>
          </w:p>
        </w:tc>
        <w:tc>
          <w:tcPr>
            <w:tcW w:w="1100" w:type="dxa"/>
            <w:tcBorders>
              <w:top w:val="nil"/>
              <w:left w:val="nil"/>
              <w:bottom w:val="nil"/>
              <w:right w:val="nil"/>
            </w:tcBorders>
            <w:shd w:val="clear" w:color="auto" w:fill="auto"/>
            <w:noWrap/>
            <w:vAlign w:val="bottom"/>
            <w:hideMark/>
          </w:tcPr>
          <w:p w14:paraId="16256D41"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6918</w:t>
            </w:r>
          </w:p>
        </w:tc>
        <w:tc>
          <w:tcPr>
            <w:tcW w:w="1180" w:type="dxa"/>
            <w:tcBorders>
              <w:top w:val="nil"/>
              <w:left w:val="nil"/>
              <w:bottom w:val="nil"/>
              <w:right w:val="nil"/>
            </w:tcBorders>
            <w:shd w:val="clear" w:color="auto" w:fill="auto"/>
            <w:noWrap/>
            <w:vAlign w:val="bottom"/>
            <w:hideMark/>
          </w:tcPr>
          <w:p w14:paraId="34DD1EE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18954</w:t>
            </w:r>
          </w:p>
        </w:tc>
      </w:tr>
      <w:tr w:rsidR="008A120D" w:rsidRPr="008A120D" w14:paraId="6D74F08E" w14:textId="77777777" w:rsidTr="00C54064">
        <w:trPr>
          <w:trHeight w:val="300"/>
          <w:jc w:val="center"/>
        </w:trPr>
        <w:tc>
          <w:tcPr>
            <w:tcW w:w="1660" w:type="dxa"/>
            <w:tcBorders>
              <w:top w:val="nil"/>
              <w:left w:val="nil"/>
              <w:bottom w:val="nil"/>
              <w:right w:val="nil"/>
            </w:tcBorders>
            <w:shd w:val="clear" w:color="auto" w:fill="auto"/>
            <w:noWrap/>
            <w:vAlign w:val="bottom"/>
            <w:hideMark/>
          </w:tcPr>
          <w:p w14:paraId="42747189"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2019</w:t>
            </w:r>
          </w:p>
        </w:tc>
        <w:tc>
          <w:tcPr>
            <w:tcW w:w="1720" w:type="dxa"/>
            <w:tcBorders>
              <w:top w:val="nil"/>
              <w:left w:val="nil"/>
              <w:bottom w:val="nil"/>
              <w:right w:val="nil"/>
            </w:tcBorders>
            <w:shd w:val="clear" w:color="auto" w:fill="auto"/>
            <w:noWrap/>
            <w:vAlign w:val="bottom"/>
            <w:hideMark/>
          </w:tcPr>
          <w:p w14:paraId="08347E6C"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6519</w:t>
            </w:r>
          </w:p>
        </w:tc>
        <w:tc>
          <w:tcPr>
            <w:tcW w:w="1060" w:type="dxa"/>
            <w:tcBorders>
              <w:top w:val="nil"/>
              <w:left w:val="nil"/>
              <w:bottom w:val="nil"/>
              <w:right w:val="nil"/>
            </w:tcBorders>
            <w:shd w:val="clear" w:color="auto" w:fill="auto"/>
            <w:noWrap/>
            <w:vAlign w:val="bottom"/>
            <w:hideMark/>
          </w:tcPr>
          <w:p w14:paraId="60E2AD0E"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3688</w:t>
            </w:r>
          </w:p>
        </w:tc>
        <w:tc>
          <w:tcPr>
            <w:tcW w:w="1240" w:type="dxa"/>
            <w:tcBorders>
              <w:top w:val="nil"/>
              <w:left w:val="nil"/>
              <w:bottom w:val="nil"/>
              <w:right w:val="nil"/>
            </w:tcBorders>
            <w:shd w:val="clear" w:color="auto" w:fill="auto"/>
            <w:noWrap/>
            <w:vAlign w:val="bottom"/>
            <w:hideMark/>
          </w:tcPr>
          <w:p w14:paraId="7315D849"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3470</w:t>
            </w:r>
          </w:p>
        </w:tc>
        <w:tc>
          <w:tcPr>
            <w:tcW w:w="1100" w:type="dxa"/>
            <w:tcBorders>
              <w:top w:val="nil"/>
              <w:left w:val="nil"/>
              <w:bottom w:val="nil"/>
              <w:right w:val="nil"/>
            </w:tcBorders>
            <w:shd w:val="clear" w:color="auto" w:fill="auto"/>
            <w:noWrap/>
            <w:vAlign w:val="bottom"/>
            <w:hideMark/>
          </w:tcPr>
          <w:p w14:paraId="28175F6F"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7813</w:t>
            </w:r>
          </w:p>
        </w:tc>
        <w:tc>
          <w:tcPr>
            <w:tcW w:w="1180" w:type="dxa"/>
            <w:tcBorders>
              <w:top w:val="nil"/>
              <w:left w:val="nil"/>
              <w:bottom w:val="nil"/>
              <w:right w:val="nil"/>
            </w:tcBorders>
            <w:shd w:val="clear" w:color="auto" w:fill="auto"/>
            <w:noWrap/>
            <w:vAlign w:val="bottom"/>
            <w:hideMark/>
          </w:tcPr>
          <w:p w14:paraId="23B4E2FE"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21490</w:t>
            </w:r>
          </w:p>
        </w:tc>
      </w:tr>
      <w:tr w:rsidR="008A120D" w:rsidRPr="008A120D" w14:paraId="65B96CD6" w14:textId="77777777" w:rsidTr="00C54064">
        <w:trPr>
          <w:trHeight w:val="300"/>
          <w:jc w:val="center"/>
        </w:trPr>
        <w:tc>
          <w:tcPr>
            <w:tcW w:w="1660" w:type="dxa"/>
            <w:tcBorders>
              <w:top w:val="nil"/>
              <w:left w:val="nil"/>
              <w:bottom w:val="nil"/>
              <w:right w:val="nil"/>
            </w:tcBorders>
            <w:shd w:val="clear" w:color="auto" w:fill="auto"/>
            <w:noWrap/>
            <w:vAlign w:val="bottom"/>
            <w:hideMark/>
          </w:tcPr>
          <w:p w14:paraId="3A3D5FF6" w14:textId="77777777" w:rsidR="008A120D" w:rsidRPr="008A120D" w:rsidRDefault="008A120D" w:rsidP="008A120D">
            <w:pPr>
              <w:spacing w:after="0" w:line="240" w:lineRule="auto"/>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2020</w:t>
            </w:r>
          </w:p>
        </w:tc>
        <w:tc>
          <w:tcPr>
            <w:tcW w:w="1720" w:type="dxa"/>
            <w:tcBorders>
              <w:top w:val="nil"/>
              <w:left w:val="nil"/>
              <w:bottom w:val="nil"/>
              <w:right w:val="nil"/>
            </w:tcBorders>
            <w:shd w:val="clear" w:color="auto" w:fill="auto"/>
            <w:noWrap/>
            <w:vAlign w:val="bottom"/>
            <w:hideMark/>
          </w:tcPr>
          <w:p w14:paraId="5F973B41"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8788</w:t>
            </w:r>
          </w:p>
        </w:tc>
        <w:tc>
          <w:tcPr>
            <w:tcW w:w="1060" w:type="dxa"/>
            <w:tcBorders>
              <w:top w:val="nil"/>
              <w:left w:val="nil"/>
              <w:bottom w:val="nil"/>
              <w:right w:val="nil"/>
            </w:tcBorders>
            <w:shd w:val="clear" w:color="auto" w:fill="auto"/>
            <w:noWrap/>
            <w:vAlign w:val="bottom"/>
            <w:hideMark/>
          </w:tcPr>
          <w:p w14:paraId="47C9131D"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5029</w:t>
            </w:r>
          </w:p>
        </w:tc>
        <w:tc>
          <w:tcPr>
            <w:tcW w:w="1240" w:type="dxa"/>
            <w:tcBorders>
              <w:top w:val="nil"/>
              <w:left w:val="nil"/>
              <w:bottom w:val="nil"/>
              <w:right w:val="nil"/>
            </w:tcBorders>
            <w:shd w:val="clear" w:color="auto" w:fill="auto"/>
            <w:noWrap/>
            <w:vAlign w:val="bottom"/>
            <w:hideMark/>
          </w:tcPr>
          <w:p w14:paraId="07EF2BF6"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4709</w:t>
            </w:r>
          </w:p>
        </w:tc>
        <w:tc>
          <w:tcPr>
            <w:tcW w:w="1100" w:type="dxa"/>
            <w:tcBorders>
              <w:top w:val="nil"/>
              <w:left w:val="nil"/>
              <w:bottom w:val="nil"/>
              <w:right w:val="nil"/>
            </w:tcBorders>
            <w:shd w:val="clear" w:color="auto" w:fill="auto"/>
            <w:noWrap/>
            <w:vAlign w:val="bottom"/>
            <w:hideMark/>
          </w:tcPr>
          <w:p w14:paraId="7D762978"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10562</w:t>
            </w:r>
          </w:p>
        </w:tc>
        <w:tc>
          <w:tcPr>
            <w:tcW w:w="1180" w:type="dxa"/>
            <w:tcBorders>
              <w:top w:val="nil"/>
              <w:left w:val="nil"/>
              <w:bottom w:val="nil"/>
              <w:right w:val="nil"/>
            </w:tcBorders>
            <w:shd w:val="clear" w:color="auto" w:fill="auto"/>
            <w:noWrap/>
            <w:vAlign w:val="bottom"/>
            <w:hideMark/>
          </w:tcPr>
          <w:p w14:paraId="3921EE22" w14:textId="77777777" w:rsidR="008A120D" w:rsidRPr="008A120D" w:rsidRDefault="008A120D" w:rsidP="008A120D">
            <w:pPr>
              <w:spacing w:after="0" w:line="240" w:lineRule="auto"/>
              <w:jc w:val="right"/>
              <w:rPr>
                <w:rFonts w:ascii="Calibri" w:eastAsia="Times New Roman" w:hAnsi="Calibri" w:cs="Calibri"/>
                <w:color w:val="000000"/>
                <w:kern w:val="0"/>
                <w14:ligatures w14:val="none"/>
              </w:rPr>
            </w:pPr>
            <w:r w:rsidRPr="008A120D">
              <w:rPr>
                <w:rFonts w:ascii="Calibri" w:eastAsia="Times New Roman" w:hAnsi="Calibri" w:cs="Calibri"/>
                <w:color w:val="000000"/>
                <w:kern w:val="0"/>
                <w14:ligatures w14:val="none"/>
              </w:rPr>
              <w:t>29088</w:t>
            </w:r>
          </w:p>
        </w:tc>
      </w:tr>
      <w:tr w:rsidR="008A120D" w:rsidRPr="008A120D" w14:paraId="0F315A24" w14:textId="77777777" w:rsidTr="00C54064">
        <w:trPr>
          <w:trHeight w:val="300"/>
          <w:jc w:val="center"/>
        </w:trPr>
        <w:tc>
          <w:tcPr>
            <w:tcW w:w="1660" w:type="dxa"/>
            <w:tcBorders>
              <w:top w:val="single" w:sz="4" w:space="0" w:color="8EA9DB"/>
              <w:left w:val="nil"/>
              <w:bottom w:val="nil"/>
              <w:right w:val="nil"/>
            </w:tcBorders>
            <w:shd w:val="clear" w:color="D9E1F2" w:fill="D9E1F2"/>
            <w:noWrap/>
            <w:vAlign w:val="bottom"/>
            <w:hideMark/>
          </w:tcPr>
          <w:p w14:paraId="15912975" w14:textId="77777777" w:rsidR="008A120D" w:rsidRPr="008A120D" w:rsidRDefault="008A120D" w:rsidP="008A120D">
            <w:pPr>
              <w:spacing w:after="0" w:line="240" w:lineRule="auto"/>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Grand Total</w:t>
            </w:r>
          </w:p>
        </w:tc>
        <w:tc>
          <w:tcPr>
            <w:tcW w:w="1720" w:type="dxa"/>
            <w:tcBorders>
              <w:top w:val="single" w:sz="4" w:space="0" w:color="8EA9DB"/>
              <w:left w:val="nil"/>
              <w:bottom w:val="nil"/>
              <w:right w:val="nil"/>
            </w:tcBorders>
            <w:shd w:val="clear" w:color="D9E1F2" w:fill="D9E1F2"/>
            <w:noWrap/>
            <w:vAlign w:val="bottom"/>
            <w:hideMark/>
          </w:tcPr>
          <w:p w14:paraId="7CF02D90"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29410</w:t>
            </w:r>
          </w:p>
        </w:tc>
        <w:tc>
          <w:tcPr>
            <w:tcW w:w="1060" w:type="dxa"/>
            <w:tcBorders>
              <w:top w:val="single" w:sz="4" w:space="0" w:color="8EA9DB"/>
              <w:left w:val="nil"/>
              <w:bottom w:val="nil"/>
              <w:right w:val="nil"/>
            </w:tcBorders>
            <w:shd w:val="clear" w:color="D9E1F2" w:fill="D9E1F2"/>
            <w:noWrap/>
            <w:vAlign w:val="bottom"/>
            <w:hideMark/>
          </w:tcPr>
          <w:p w14:paraId="2510F921"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16694</w:t>
            </w:r>
          </w:p>
        </w:tc>
        <w:tc>
          <w:tcPr>
            <w:tcW w:w="1240" w:type="dxa"/>
            <w:tcBorders>
              <w:top w:val="single" w:sz="4" w:space="0" w:color="8EA9DB"/>
              <w:left w:val="nil"/>
              <w:bottom w:val="nil"/>
              <w:right w:val="nil"/>
            </w:tcBorders>
            <w:shd w:val="clear" w:color="D9E1F2" w:fill="D9E1F2"/>
            <w:noWrap/>
            <w:vAlign w:val="bottom"/>
            <w:hideMark/>
          </w:tcPr>
          <w:p w14:paraId="17323EBB"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15845</w:t>
            </w:r>
          </w:p>
        </w:tc>
        <w:tc>
          <w:tcPr>
            <w:tcW w:w="1100" w:type="dxa"/>
            <w:tcBorders>
              <w:top w:val="single" w:sz="4" w:space="0" w:color="8EA9DB"/>
              <w:left w:val="nil"/>
              <w:bottom w:val="nil"/>
              <w:right w:val="nil"/>
            </w:tcBorders>
            <w:shd w:val="clear" w:color="D9E1F2" w:fill="D9E1F2"/>
            <w:noWrap/>
            <w:vAlign w:val="bottom"/>
            <w:hideMark/>
          </w:tcPr>
          <w:p w14:paraId="7D9D5A4E"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35549</w:t>
            </w:r>
          </w:p>
        </w:tc>
        <w:tc>
          <w:tcPr>
            <w:tcW w:w="1180" w:type="dxa"/>
            <w:tcBorders>
              <w:top w:val="single" w:sz="4" w:space="0" w:color="8EA9DB"/>
              <w:left w:val="nil"/>
              <w:bottom w:val="nil"/>
              <w:right w:val="nil"/>
            </w:tcBorders>
            <w:shd w:val="clear" w:color="D9E1F2" w:fill="D9E1F2"/>
            <w:noWrap/>
            <w:vAlign w:val="bottom"/>
            <w:hideMark/>
          </w:tcPr>
          <w:p w14:paraId="189E6264" w14:textId="77777777" w:rsidR="008A120D" w:rsidRPr="008A120D" w:rsidRDefault="008A120D" w:rsidP="008A120D">
            <w:pPr>
              <w:spacing w:after="0" w:line="240" w:lineRule="auto"/>
              <w:jc w:val="right"/>
              <w:rPr>
                <w:rFonts w:ascii="Calibri" w:eastAsia="Times New Roman" w:hAnsi="Calibri" w:cs="Calibri"/>
                <w:b/>
                <w:bCs/>
                <w:color w:val="000000"/>
                <w:kern w:val="0"/>
                <w14:ligatures w14:val="none"/>
              </w:rPr>
            </w:pPr>
            <w:r w:rsidRPr="008A120D">
              <w:rPr>
                <w:rFonts w:ascii="Calibri" w:eastAsia="Times New Roman" w:hAnsi="Calibri" w:cs="Calibri"/>
                <w:b/>
                <w:bCs/>
                <w:color w:val="000000"/>
                <w:kern w:val="0"/>
                <w14:ligatures w14:val="none"/>
              </w:rPr>
              <w:t>97498</w:t>
            </w:r>
          </w:p>
        </w:tc>
      </w:tr>
    </w:tbl>
    <w:p w14:paraId="70CBAF91" w14:textId="753B719B" w:rsidR="00C54064" w:rsidRPr="0040283A" w:rsidRDefault="00C54064" w:rsidP="0071468A">
      <w:pPr>
        <w:spacing w:after="200"/>
        <w:jc w:val="center"/>
      </w:pPr>
      <w:r w:rsidRPr="00D15D5C">
        <w:rPr>
          <w:i/>
          <w:iCs/>
        </w:rPr>
        <w:t xml:space="preserve">Table – </w:t>
      </w:r>
      <w:r>
        <w:rPr>
          <w:i/>
          <w:iCs/>
        </w:rPr>
        <w:t>1</w:t>
      </w:r>
      <w:r w:rsidR="0080639B">
        <w:rPr>
          <w:i/>
          <w:iCs/>
        </w:rPr>
        <w:t>4</w:t>
      </w:r>
      <w:r>
        <w:rPr>
          <w:i/>
          <w:iCs/>
        </w:rPr>
        <w:t xml:space="preserve"> Year wise Prio</w:t>
      </w:r>
      <w:r w:rsidR="0071468A">
        <w:rPr>
          <w:i/>
          <w:iCs/>
        </w:rPr>
        <w:t>rity Count</w:t>
      </w:r>
      <w:r w:rsidRPr="00D15D5C">
        <w:rPr>
          <w:i/>
          <w:iCs/>
        </w:rPr>
        <w:t>.</w:t>
      </w:r>
    </w:p>
    <w:p w14:paraId="1E401CA2" w14:textId="5C752E5D" w:rsidR="0071468A" w:rsidRDefault="0071468A" w:rsidP="00681FB4">
      <w:pPr>
        <w:rPr>
          <w:rFonts w:cs="Arial"/>
          <w:b/>
          <w:bCs/>
          <w:color w:val="0D0D0D" w:themeColor="text1" w:themeTint="F2"/>
        </w:rPr>
      </w:pPr>
    </w:p>
    <w:p w14:paraId="2499599F" w14:textId="4E6050FF" w:rsidR="00D47AE8" w:rsidRPr="00D47AE8" w:rsidRDefault="00D47AE8" w:rsidP="00681FB4">
      <w:pPr>
        <w:rPr>
          <w:rFonts w:cs="Arial"/>
          <w:color w:val="0D0D0D" w:themeColor="text1" w:themeTint="F2"/>
        </w:rPr>
      </w:pPr>
      <w:r>
        <w:rPr>
          <w:rFonts w:cs="Arial"/>
          <w:b/>
          <w:bCs/>
          <w:color w:val="0D0D0D" w:themeColor="text1" w:themeTint="F2"/>
        </w:rPr>
        <w:t xml:space="preserve">Conclusion - </w:t>
      </w:r>
      <w:r w:rsidRPr="00D47AE8">
        <w:rPr>
          <w:rFonts w:cs="Arial"/>
          <w:color w:val="0D0D0D" w:themeColor="text1" w:themeTint="F2"/>
        </w:rPr>
        <w:t>The analysis demonstrates that the current software tools have successfully managed the growing volume of IT tickets across all categories, severity levels, and priorities. However, the significant rise in High-priority and Urgent tickets suggests that while the tools are effective, there is a need to continuously refine them to handle critical and time-sensitive issues more efficiently.</w:t>
      </w:r>
    </w:p>
    <w:p w14:paraId="0281E111" w14:textId="77777777" w:rsidR="0071468A" w:rsidRDefault="0071468A" w:rsidP="00681FB4">
      <w:pPr>
        <w:rPr>
          <w:rFonts w:ascii="Arial" w:hAnsi="Arial" w:cs="Arial"/>
          <w:color w:val="0D0D0D" w:themeColor="text1" w:themeTint="F2"/>
        </w:rPr>
      </w:pPr>
    </w:p>
    <w:p w14:paraId="68D6567F" w14:textId="77777777" w:rsidR="00681FB4" w:rsidRPr="00C54064" w:rsidRDefault="00681FB4" w:rsidP="00681FB4">
      <w:pPr>
        <w:rPr>
          <w:rFonts w:cs="Arial"/>
          <w:b/>
          <w:bCs/>
          <w:color w:val="0D0D0D" w:themeColor="text1" w:themeTint="F2"/>
        </w:rPr>
      </w:pPr>
      <w:r w:rsidRPr="00C54064">
        <w:rPr>
          <w:rFonts w:cs="Arial"/>
          <w:b/>
          <w:bCs/>
          <w:color w:val="0D0D0D" w:themeColor="text1" w:themeTint="F2"/>
        </w:rPr>
        <w:t>5. How has the performance of the IT support team changed over time (e.g., monthly or quarterly)?</w:t>
      </w:r>
    </w:p>
    <w:p w14:paraId="79ECCA88" w14:textId="74180AE8" w:rsidR="00D47AE8" w:rsidRDefault="00427231" w:rsidP="00681FB4">
      <w:r w:rsidRPr="00427231">
        <w:t>The IT support team's workload has increased steadily from 2016 to 2020, as reflected in the rising ticket volumes across quarters.</w:t>
      </w:r>
    </w:p>
    <w:p w14:paraId="6CA37DFD" w14:textId="0ABE97FD" w:rsidR="00427231" w:rsidRDefault="00427231" w:rsidP="00681FB4">
      <w:r w:rsidRPr="00427231">
        <w:t xml:space="preserve">The sharp growth in ticket counts between </w:t>
      </w:r>
      <w:r w:rsidRPr="00427231">
        <w:rPr>
          <w:b/>
          <w:bCs/>
        </w:rPr>
        <w:t>2019 and 2020</w:t>
      </w:r>
      <w:r w:rsidRPr="00427231">
        <w:t xml:space="preserve"> indicates an accelerated demand for IT support services</w:t>
      </w:r>
    </w:p>
    <w:p w14:paraId="7E4D7076" w14:textId="5CF9047A" w:rsidR="00427231" w:rsidRPr="00C54064" w:rsidRDefault="00427231" w:rsidP="00681FB4">
      <w:pPr>
        <w:rPr>
          <w:rFonts w:cs="Arial"/>
          <w:color w:val="0D0D0D" w:themeColor="text1" w:themeTint="F2"/>
        </w:rPr>
      </w:pPr>
      <w:r w:rsidRPr="00427231">
        <w:rPr>
          <w:rFonts w:cs="Arial"/>
          <w:color w:val="0D0D0D" w:themeColor="text1" w:themeTint="F2"/>
        </w:rPr>
        <w:t xml:space="preserve">Ticket volumes show relative stability during </w:t>
      </w:r>
      <w:r w:rsidRPr="00427231">
        <w:rPr>
          <w:rFonts w:cs="Arial"/>
          <w:b/>
          <w:bCs/>
          <w:color w:val="0D0D0D" w:themeColor="text1" w:themeTint="F2"/>
        </w:rPr>
        <w:t>Q2 and Q3</w:t>
      </w:r>
      <w:r>
        <w:rPr>
          <w:rFonts w:cs="Arial"/>
          <w:b/>
          <w:bCs/>
          <w:color w:val="0D0D0D" w:themeColor="text1" w:themeTint="F2"/>
        </w:rPr>
        <w:t>.</w:t>
      </w:r>
    </w:p>
    <w:p w14:paraId="4C6AE7C5" w14:textId="7004F493" w:rsidR="00681FB4" w:rsidRPr="00681FB4" w:rsidRDefault="00946EAD" w:rsidP="00D47AE8">
      <w:pPr>
        <w:jc w:val="center"/>
        <w:rPr>
          <w:rFonts w:ascii="Arial" w:hAnsi="Arial" w:cs="Arial"/>
          <w:color w:val="0D0D0D" w:themeColor="text1" w:themeTint="F2"/>
        </w:rPr>
      </w:pPr>
      <w:r>
        <w:rPr>
          <w:noProof/>
        </w:rPr>
        <w:drawing>
          <wp:inline distT="0" distB="0" distL="0" distR="0" wp14:anchorId="17C49D8A" wp14:editId="7FBB3E0E">
            <wp:extent cx="5362575" cy="2743200"/>
            <wp:effectExtent l="0" t="0" r="9525" b="0"/>
            <wp:docPr id="1" name="Chart 1">
              <a:extLst xmlns:a="http://schemas.openxmlformats.org/drawingml/2006/main">
                <a:ext uri="{FF2B5EF4-FFF2-40B4-BE49-F238E27FC236}">
                  <a16:creationId xmlns:a16="http://schemas.microsoft.com/office/drawing/2014/main" id="{4EF6B1A1-587E-F799-62C0-B4D7D469ED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2D2C82" w14:textId="6093FA23" w:rsidR="00C13449" w:rsidRPr="0040283A" w:rsidRDefault="001419A3" w:rsidP="00C13449">
      <w:pPr>
        <w:spacing w:after="200"/>
        <w:jc w:val="center"/>
      </w:pPr>
      <w:r>
        <w:rPr>
          <w:i/>
          <w:iCs/>
        </w:rPr>
        <w:t>Chart</w:t>
      </w:r>
      <w:r w:rsidR="00C13449" w:rsidRPr="00D15D5C">
        <w:rPr>
          <w:i/>
          <w:iCs/>
        </w:rPr>
        <w:t xml:space="preserve"> – </w:t>
      </w:r>
      <w:r w:rsidR="00C13449">
        <w:rPr>
          <w:i/>
          <w:iCs/>
        </w:rPr>
        <w:t xml:space="preserve">1 </w:t>
      </w:r>
      <w:r w:rsidR="00C13449" w:rsidRPr="00C13449">
        <w:rPr>
          <w:i/>
          <w:iCs/>
        </w:rPr>
        <w:t>the trend of Tickets over quarters</w:t>
      </w:r>
      <w:r w:rsidR="00C13449" w:rsidRPr="00D15D5C">
        <w:rPr>
          <w:i/>
          <w:iCs/>
        </w:rPr>
        <w:t>.</w:t>
      </w:r>
    </w:p>
    <w:p w14:paraId="08FEBC53" w14:textId="45EEB78E" w:rsidR="0071468A" w:rsidRDefault="00946EAD" w:rsidP="00946EAD">
      <w:pPr>
        <w:jc w:val="center"/>
        <w:rPr>
          <w:rFonts w:cs="Arial"/>
          <w:b/>
          <w:bCs/>
          <w:color w:val="0D0D0D" w:themeColor="text1" w:themeTint="F2"/>
        </w:rPr>
      </w:pPr>
      <w:r>
        <w:rPr>
          <w:noProof/>
        </w:rPr>
        <w:drawing>
          <wp:inline distT="0" distB="0" distL="0" distR="0" wp14:anchorId="7204972D" wp14:editId="4D5F5C03">
            <wp:extent cx="5617028" cy="2743200"/>
            <wp:effectExtent l="0" t="0" r="3175" b="0"/>
            <wp:docPr id="12" name="Chart 12">
              <a:extLst xmlns:a="http://schemas.openxmlformats.org/drawingml/2006/main">
                <a:ext uri="{FF2B5EF4-FFF2-40B4-BE49-F238E27FC236}">
                  <a16:creationId xmlns:a16="http://schemas.microsoft.com/office/drawing/2014/main" id="{7B150E5C-E251-B805-7252-D6E971A7F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D7BDDB" w14:textId="7C2C8441" w:rsidR="00427231" w:rsidRPr="00427231" w:rsidRDefault="00427231" w:rsidP="00427231">
      <w:pPr>
        <w:rPr>
          <w:rFonts w:cs="Arial"/>
          <w:b/>
          <w:bCs/>
          <w:color w:val="0D0D0D" w:themeColor="text1" w:themeTint="F2"/>
        </w:rPr>
      </w:pPr>
      <w:r w:rsidRPr="00427231">
        <w:rPr>
          <w:rFonts w:cs="Arial"/>
          <w:b/>
          <w:bCs/>
          <w:color w:val="0D0D0D" w:themeColor="text1" w:themeTint="F2"/>
        </w:rPr>
        <w:lastRenderedPageBreak/>
        <w:t>Conclusion:</w:t>
      </w:r>
      <w:r>
        <w:rPr>
          <w:rFonts w:cs="Arial"/>
          <w:b/>
          <w:bCs/>
          <w:color w:val="0D0D0D" w:themeColor="text1" w:themeTint="F2"/>
        </w:rPr>
        <w:t xml:space="preserve"> </w:t>
      </w:r>
      <w:r w:rsidRPr="00427231">
        <w:rPr>
          <w:rFonts w:cs="Arial"/>
          <w:color w:val="0D0D0D" w:themeColor="text1" w:themeTint="F2"/>
        </w:rPr>
        <w:t xml:space="preserve">The IT support team's performance trends reflect increasing demand and clear seasonal patterns. Addressing the Q4 peaks through proactive planning and scaling operations will ensure smooth performance. </w:t>
      </w:r>
    </w:p>
    <w:p w14:paraId="2508FB0B" w14:textId="77777777" w:rsidR="00D47AE8" w:rsidRDefault="00D47AE8" w:rsidP="00E91E7C">
      <w:pPr>
        <w:rPr>
          <w:rFonts w:cs="Arial"/>
          <w:b/>
          <w:bCs/>
          <w:color w:val="0D0D0D" w:themeColor="text1" w:themeTint="F2"/>
        </w:rPr>
      </w:pPr>
    </w:p>
    <w:p w14:paraId="5C6CB423" w14:textId="0D2CC142" w:rsidR="00681FB4" w:rsidRPr="0071468A" w:rsidRDefault="00482738" w:rsidP="00E91E7C">
      <w:pPr>
        <w:rPr>
          <w:rFonts w:cs="Arial"/>
          <w:b/>
          <w:bCs/>
          <w:color w:val="0D0D0D" w:themeColor="text1" w:themeTint="F2"/>
        </w:rPr>
      </w:pPr>
      <w:r w:rsidRPr="0071468A">
        <w:rPr>
          <w:rFonts w:cs="Arial"/>
          <w:b/>
          <w:bCs/>
          <w:color w:val="0D0D0D" w:themeColor="text1" w:themeTint="F2"/>
        </w:rPr>
        <w:t xml:space="preserve">6. If we invest more on tech (Hardware, software, </w:t>
      </w:r>
      <w:proofErr w:type="spellStart"/>
      <w:r w:rsidRPr="0071468A">
        <w:rPr>
          <w:rFonts w:cs="Arial"/>
          <w:b/>
          <w:bCs/>
          <w:color w:val="0D0D0D" w:themeColor="text1" w:themeTint="F2"/>
        </w:rPr>
        <w:t>etc</w:t>
      </w:r>
      <w:proofErr w:type="spellEnd"/>
      <w:r w:rsidRPr="0071468A">
        <w:rPr>
          <w:rFonts w:cs="Arial"/>
          <w:b/>
          <w:bCs/>
          <w:color w:val="0D0D0D" w:themeColor="text1" w:themeTint="F2"/>
        </w:rPr>
        <w:t>), do you think it will improve the ticket resolution times and employee satisfaction?</w:t>
      </w:r>
    </w:p>
    <w:p w14:paraId="205E959E" w14:textId="2735B7AB" w:rsidR="002E6A10" w:rsidRDefault="004526C8" w:rsidP="00E91E7C">
      <w:pPr>
        <w:rPr>
          <w:rFonts w:cs="Arial"/>
          <w:color w:val="0D0D0D" w:themeColor="text1" w:themeTint="F2"/>
        </w:rPr>
      </w:pPr>
      <w:r w:rsidRPr="004526C8">
        <w:rPr>
          <w:rFonts w:cs="Arial"/>
          <w:color w:val="0D0D0D" w:themeColor="text1" w:themeTint="F2"/>
        </w:rPr>
        <w:t>Hardware and System tickets have the longest average resolution times (7.63 and 6.62 days, respectively), significantly higher than Login Access (0.31 days).</w:t>
      </w:r>
    </w:p>
    <w:p w14:paraId="2B8BA2E2" w14:textId="2433AEBD" w:rsidR="004526C8" w:rsidRDefault="004526C8" w:rsidP="00E91E7C">
      <w:pPr>
        <w:rPr>
          <w:rFonts w:cs="Arial"/>
          <w:color w:val="0D0D0D" w:themeColor="text1" w:themeTint="F2"/>
        </w:rPr>
      </w:pPr>
      <w:r w:rsidRPr="004526C8">
        <w:rPr>
          <w:rFonts w:cs="Arial"/>
          <w:color w:val="0D0D0D" w:themeColor="text1" w:themeTint="F2"/>
        </w:rPr>
        <w:t>Hardware, System, and Software tickets, satisfaction rates are relatively stable across all categories (4.09–4.11). This indicates user tolerance for delays in more complex issues but underscores the opportunity to improve satisfaction by reducing resolution times.</w:t>
      </w:r>
    </w:p>
    <w:p w14:paraId="7EC1F091" w14:textId="77777777" w:rsidR="00294FA5" w:rsidRPr="004526C8" w:rsidRDefault="00294FA5" w:rsidP="00E91E7C">
      <w:pPr>
        <w:rPr>
          <w:rFonts w:cs="Arial"/>
          <w:color w:val="0D0D0D" w:themeColor="text1" w:themeTint="F2"/>
        </w:rPr>
      </w:pPr>
    </w:p>
    <w:tbl>
      <w:tblPr>
        <w:tblStyle w:val="PlainTable1"/>
        <w:tblW w:w="8937" w:type="dxa"/>
        <w:tblLook w:val="04A0" w:firstRow="1" w:lastRow="0" w:firstColumn="1" w:lastColumn="0" w:noHBand="0" w:noVBand="1"/>
      </w:tblPr>
      <w:tblGrid>
        <w:gridCol w:w="2041"/>
        <w:gridCol w:w="2743"/>
        <w:gridCol w:w="2048"/>
        <w:gridCol w:w="2105"/>
      </w:tblGrid>
      <w:tr w:rsidR="00482738" w:rsidRPr="00C54064" w14:paraId="6B37CDC2" w14:textId="77777777" w:rsidTr="0010562E">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41" w:type="dxa"/>
            <w:noWrap/>
            <w:hideMark/>
          </w:tcPr>
          <w:p w14:paraId="5C1D4177" w14:textId="77777777" w:rsidR="00482738" w:rsidRPr="00C54064" w:rsidRDefault="00482738" w:rsidP="00482738">
            <w:pPr>
              <w:rPr>
                <w:rFonts w:eastAsia="Times New Roman" w:cs="Calibri"/>
                <w:b w:val="0"/>
                <w:bCs w:val="0"/>
                <w:color w:val="000000"/>
                <w:kern w:val="0"/>
                <w14:ligatures w14:val="none"/>
              </w:rPr>
            </w:pPr>
            <w:r w:rsidRPr="00C54064">
              <w:rPr>
                <w:rFonts w:eastAsia="Times New Roman" w:cs="Calibri"/>
                <w:color w:val="000000"/>
                <w:kern w:val="0"/>
                <w14:ligatures w14:val="none"/>
              </w:rPr>
              <w:t>Category</w:t>
            </w:r>
          </w:p>
        </w:tc>
        <w:tc>
          <w:tcPr>
            <w:tcW w:w="2743" w:type="dxa"/>
            <w:noWrap/>
            <w:hideMark/>
          </w:tcPr>
          <w:p w14:paraId="6965483F" w14:textId="77777777" w:rsidR="00482738" w:rsidRPr="00C54064" w:rsidRDefault="00482738" w:rsidP="00482738">
            <w:pP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kern w:val="0"/>
                <w14:ligatures w14:val="none"/>
              </w:rPr>
            </w:pPr>
            <w:r w:rsidRPr="00C54064">
              <w:rPr>
                <w:rFonts w:eastAsia="Times New Roman" w:cs="Calibri"/>
                <w:color w:val="000000"/>
                <w:kern w:val="0"/>
                <w14:ligatures w14:val="none"/>
              </w:rPr>
              <w:t>Average of Resolution Time (Days)</w:t>
            </w:r>
          </w:p>
        </w:tc>
        <w:tc>
          <w:tcPr>
            <w:tcW w:w="2048" w:type="dxa"/>
            <w:noWrap/>
            <w:hideMark/>
          </w:tcPr>
          <w:p w14:paraId="6D9186CE" w14:textId="77777777" w:rsidR="00482738" w:rsidRPr="00C54064" w:rsidRDefault="00482738" w:rsidP="00482738">
            <w:pP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kern w:val="0"/>
                <w14:ligatures w14:val="none"/>
              </w:rPr>
            </w:pPr>
            <w:r w:rsidRPr="00C54064">
              <w:rPr>
                <w:rFonts w:eastAsia="Times New Roman" w:cs="Calibri"/>
                <w:color w:val="000000"/>
                <w:kern w:val="0"/>
                <w14:ligatures w14:val="none"/>
              </w:rPr>
              <w:t>Average of Satisfaction Rate</w:t>
            </w:r>
          </w:p>
        </w:tc>
        <w:tc>
          <w:tcPr>
            <w:tcW w:w="2105" w:type="dxa"/>
            <w:noWrap/>
            <w:hideMark/>
          </w:tcPr>
          <w:p w14:paraId="02ED7896" w14:textId="1EC14C47" w:rsidR="00482738" w:rsidRPr="00C54064" w:rsidRDefault="00482738" w:rsidP="00482738">
            <w:pP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kern w:val="0"/>
                <w14:ligatures w14:val="none"/>
              </w:rPr>
            </w:pPr>
            <w:r w:rsidRPr="00C54064">
              <w:rPr>
                <w:rFonts w:eastAsia="Times New Roman" w:cs="Calibri"/>
                <w:color w:val="000000"/>
                <w:kern w:val="0"/>
                <w14:ligatures w14:val="none"/>
              </w:rPr>
              <w:t>Count of Ticket</w:t>
            </w:r>
          </w:p>
        </w:tc>
      </w:tr>
      <w:tr w:rsidR="00482738" w:rsidRPr="00C54064" w14:paraId="7D4C0851" w14:textId="77777777" w:rsidTr="0010562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41" w:type="dxa"/>
            <w:noWrap/>
            <w:hideMark/>
          </w:tcPr>
          <w:p w14:paraId="56DD7F51" w14:textId="77777777" w:rsidR="00482738" w:rsidRPr="00C54064" w:rsidRDefault="00482738" w:rsidP="00482738">
            <w:pPr>
              <w:rPr>
                <w:rFonts w:eastAsia="Times New Roman" w:cs="Calibri"/>
                <w:color w:val="000000"/>
                <w:kern w:val="0"/>
                <w14:ligatures w14:val="none"/>
              </w:rPr>
            </w:pPr>
            <w:r w:rsidRPr="00C54064">
              <w:rPr>
                <w:rFonts w:eastAsia="Times New Roman" w:cs="Calibri"/>
                <w:color w:val="000000"/>
                <w:kern w:val="0"/>
                <w14:ligatures w14:val="none"/>
              </w:rPr>
              <w:t>Hardware</w:t>
            </w:r>
          </w:p>
        </w:tc>
        <w:tc>
          <w:tcPr>
            <w:tcW w:w="2743" w:type="dxa"/>
            <w:noWrap/>
            <w:hideMark/>
          </w:tcPr>
          <w:p w14:paraId="0A6A304E"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7.62539813</w:t>
            </w:r>
          </w:p>
        </w:tc>
        <w:tc>
          <w:tcPr>
            <w:tcW w:w="2048" w:type="dxa"/>
            <w:noWrap/>
            <w:hideMark/>
          </w:tcPr>
          <w:p w14:paraId="26CBC6B3"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4.10</w:t>
            </w:r>
          </w:p>
        </w:tc>
        <w:tc>
          <w:tcPr>
            <w:tcW w:w="2105" w:type="dxa"/>
            <w:noWrap/>
            <w:hideMark/>
          </w:tcPr>
          <w:p w14:paraId="72929ADD"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9733</w:t>
            </w:r>
          </w:p>
        </w:tc>
      </w:tr>
      <w:tr w:rsidR="00482738" w:rsidRPr="00C54064" w14:paraId="67DC86DD" w14:textId="77777777" w:rsidTr="0010562E">
        <w:trPr>
          <w:trHeight w:val="271"/>
        </w:trPr>
        <w:tc>
          <w:tcPr>
            <w:cnfStyle w:val="001000000000" w:firstRow="0" w:lastRow="0" w:firstColumn="1" w:lastColumn="0" w:oddVBand="0" w:evenVBand="0" w:oddHBand="0" w:evenHBand="0" w:firstRowFirstColumn="0" w:firstRowLastColumn="0" w:lastRowFirstColumn="0" w:lastRowLastColumn="0"/>
            <w:tcW w:w="2041" w:type="dxa"/>
            <w:noWrap/>
            <w:hideMark/>
          </w:tcPr>
          <w:p w14:paraId="68E80B54" w14:textId="77777777" w:rsidR="00482738" w:rsidRPr="00C54064" w:rsidRDefault="00482738" w:rsidP="00482738">
            <w:pPr>
              <w:rPr>
                <w:rFonts w:eastAsia="Times New Roman" w:cs="Calibri"/>
                <w:color w:val="000000"/>
                <w:kern w:val="0"/>
                <w14:ligatures w14:val="none"/>
              </w:rPr>
            </w:pPr>
            <w:r w:rsidRPr="00C54064">
              <w:rPr>
                <w:rFonts w:eastAsia="Times New Roman" w:cs="Calibri"/>
                <w:color w:val="000000"/>
                <w:kern w:val="0"/>
                <w14:ligatures w14:val="none"/>
              </w:rPr>
              <w:t>Login Access</w:t>
            </w:r>
          </w:p>
        </w:tc>
        <w:tc>
          <w:tcPr>
            <w:tcW w:w="2743" w:type="dxa"/>
            <w:noWrap/>
            <w:hideMark/>
          </w:tcPr>
          <w:p w14:paraId="290771C1"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0.313808105</w:t>
            </w:r>
          </w:p>
        </w:tc>
        <w:tc>
          <w:tcPr>
            <w:tcW w:w="2048" w:type="dxa"/>
            <w:noWrap/>
            <w:hideMark/>
          </w:tcPr>
          <w:p w14:paraId="1DA3C398"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4.09</w:t>
            </w:r>
          </w:p>
        </w:tc>
        <w:tc>
          <w:tcPr>
            <w:tcW w:w="2105" w:type="dxa"/>
            <w:noWrap/>
            <w:hideMark/>
          </w:tcPr>
          <w:p w14:paraId="2E9366D3"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29193</w:t>
            </w:r>
          </w:p>
        </w:tc>
      </w:tr>
      <w:tr w:rsidR="00482738" w:rsidRPr="00C54064" w14:paraId="48EC4E2F" w14:textId="77777777" w:rsidTr="0010562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41" w:type="dxa"/>
            <w:noWrap/>
            <w:hideMark/>
          </w:tcPr>
          <w:p w14:paraId="122EC0CD" w14:textId="77777777" w:rsidR="00482738" w:rsidRPr="00C54064" w:rsidRDefault="00482738" w:rsidP="00482738">
            <w:pPr>
              <w:rPr>
                <w:rFonts w:eastAsia="Times New Roman" w:cs="Calibri"/>
                <w:color w:val="000000"/>
                <w:kern w:val="0"/>
                <w14:ligatures w14:val="none"/>
              </w:rPr>
            </w:pPr>
            <w:r w:rsidRPr="00C54064">
              <w:rPr>
                <w:rFonts w:eastAsia="Times New Roman" w:cs="Calibri"/>
                <w:color w:val="000000"/>
                <w:kern w:val="0"/>
                <w14:ligatures w14:val="none"/>
              </w:rPr>
              <w:t>Software</w:t>
            </w:r>
          </w:p>
        </w:tc>
        <w:tc>
          <w:tcPr>
            <w:tcW w:w="2743" w:type="dxa"/>
            <w:noWrap/>
            <w:hideMark/>
          </w:tcPr>
          <w:p w14:paraId="26A73D42"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5.238732754</w:t>
            </w:r>
          </w:p>
        </w:tc>
        <w:tc>
          <w:tcPr>
            <w:tcW w:w="2048" w:type="dxa"/>
            <w:noWrap/>
            <w:hideMark/>
          </w:tcPr>
          <w:p w14:paraId="78E5DD12"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4.11</w:t>
            </w:r>
          </w:p>
        </w:tc>
        <w:tc>
          <w:tcPr>
            <w:tcW w:w="2105" w:type="dxa"/>
            <w:noWrap/>
            <w:hideMark/>
          </w:tcPr>
          <w:p w14:paraId="255F0269"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19570</w:t>
            </w:r>
          </w:p>
        </w:tc>
      </w:tr>
      <w:tr w:rsidR="00482738" w:rsidRPr="00C54064" w14:paraId="7A90CB8B" w14:textId="77777777" w:rsidTr="0010562E">
        <w:trPr>
          <w:trHeight w:val="271"/>
        </w:trPr>
        <w:tc>
          <w:tcPr>
            <w:cnfStyle w:val="001000000000" w:firstRow="0" w:lastRow="0" w:firstColumn="1" w:lastColumn="0" w:oddVBand="0" w:evenVBand="0" w:oddHBand="0" w:evenHBand="0" w:firstRowFirstColumn="0" w:firstRowLastColumn="0" w:lastRowFirstColumn="0" w:lastRowLastColumn="0"/>
            <w:tcW w:w="2041" w:type="dxa"/>
            <w:noWrap/>
            <w:hideMark/>
          </w:tcPr>
          <w:p w14:paraId="2C804B53" w14:textId="77777777" w:rsidR="00482738" w:rsidRPr="00C54064" w:rsidRDefault="00482738" w:rsidP="00482738">
            <w:pPr>
              <w:rPr>
                <w:rFonts w:eastAsia="Times New Roman" w:cs="Calibri"/>
                <w:color w:val="000000"/>
                <w:kern w:val="0"/>
                <w14:ligatures w14:val="none"/>
              </w:rPr>
            </w:pPr>
            <w:r w:rsidRPr="00C54064">
              <w:rPr>
                <w:rFonts w:eastAsia="Times New Roman" w:cs="Calibri"/>
                <w:color w:val="000000"/>
                <w:kern w:val="0"/>
                <w14:ligatures w14:val="none"/>
              </w:rPr>
              <w:t>System</w:t>
            </w:r>
          </w:p>
        </w:tc>
        <w:tc>
          <w:tcPr>
            <w:tcW w:w="2743" w:type="dxa"/>
            <w:noWrap/>
            <w:hideMark/>
          </w:tcPr>
          <w:p w14:paraId="50D6785B"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6.615609456</w:t>
            </w:r>
          </w:p>
        </w:tc>
        <w:tc>
          <w:tcPr>
            <w:tcW w:w="2048" w:type="dxa"/>
            <w:noWrap/>
            <w:hideMark/>
          </w:tcPr>
          <w:p w14:paraId="4ED426A8"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4.10</w:t>
            </w:r>
          </w:p>
        </w:tc>
        <w:tc>
          <w:tcPr>
            <w:tcW w:w="2105" w:type="dxa"/>
            <w:noWrap/>
            <w:hideMark/>
          </w:tcPr>
          <w:p w14:paraId="3BDBCE94"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39002</w:t>
            </w:r>
          </w:p>
        </w:tc>
      </w:tr>
    </w:tbl>
    <w:p w14:paraId="0B347A58" w14:textId="775E3884" w:rsidR="00482738" w:rsidRDefault="00482738" w:rsidP="00482738">
      <w:pPr>
        <w:tabs>
          <w:tab w:val="left" w:pos="2175"/>
        </w:tabs>
        <w:rPr>
          <w:rFonts w:cs="Arial"/>
        </w:rPr>
      </w:pPr>
    </w:p>
    <w:p w14:paraId="4AAF4F2D" w14:textId="2AF2E713" w:rsidR="007F2DC1" w:rsidRDefault="0010562E" w:rsidP="007F2DC1">
      <w:pPr>
        <w:tabs>
          <w:tab w:val="left" w:pos="2175"/>
        </w:tabs>
        <w:jc w:val="center"/>
        <w:rPr>
          <w:i/>
          <w:iCs/>
        </w:rPr>
      </w:pPr>
      <w:r w:rsidRPr="00D15D5C">
        <w:rPr>
          <w:i/>
          <w:iCs/>
        </w:rPr>
        <w:t xml:space="preserve">Table – </w:t>
      </w:r>
      <w:r>
        <w:rPr>
          <w:i/>
          <w:iCs/>
        </w:rPr>
        <w:t>1</w:t>
      </w:r>
      <w:r w:rsidR="001419A3">
        <w:rPr>
          <w:i/>
          <w:iCs/>
        </w:rPr>
        <w:t>5</w:t>
      </w:r>
      <w:r>
        <w:rPr>
          <w:i/>
          <w:iCs/>
        </w:rPr>
        <w:t xml:space="preserve"> Avg Resolution, Satisfaction and Ticket count of Each Categories</w:t>
      </w:r>
    </w:p>
    <w:p w14:paraId="34BDBA9F" w14:textId="77777777" w:rsidR="004526C8" w:rsidRPr="00C54064" w:rsidRDefault="004526C8" w:rsidP="007F2DC1">
      <w:pPr>
        <w:tabs>
          <w:tab w:val="left" w:pos="2175"/>
        </w:tabs>
        <w:jc w:val="center"/>
        <w:rPr>
          <w:rFonts w:cs="Arial"/>
        </w:rPr>
      </w:pPr>
    </w:p>
    <w:p w14:paraId="38C06F50" w14:textId="7D3C0E8C" w:rsidR="004E7498" w:rsidRDefault="004526C8" w:rsidP="00482738">
      <w:pPr>
        <w:tabs>
          <w:tab w:val="left" w:pos="2175"/>
        </w:tabs>
        <w:rPr>
          <w:rFonts w:cs="Arial"/>
        </w:rPr>
      </w:pPr>
      <w:r w:rsidRPr="004526C8">
        <w:rPr>
          <w:rFonts w:cs="Arial"/>
        </w:rPr>
        <w:t xml:space="preserve">Ticket volumes for all categories have shown consistent growth year over year, with a </w:t>
      </w:r>
      <w:r w:rsidRPr="004526C8">
        <w:rPr>
          <w:rFonts w:cs="Arial"/>
          <w:b/>
          <w:bCs/>
        </w:rPr>
        <w:t>steep increase in 2020.</w:t>
      </w:r>
      <w:r w:rsidRPr="004526C8">
        <w:rPr>
          <w:rFonts w:cs="Arial"/>
        </w:rPr>
        <w:t xml:space="preserve"> This suggests a rising demand for IT support</w:t>
      </w:r>
    </w:p>
    <w:tbl>
      <w:tblPr>
        <w:tblW w:w="6664" w:type="dxa"/>
        <w:jc w:val="center"/>
        <w:tblLook w:val="04A0" w:firstRow="1" w:lastRow="0" w:firstColumn="1" w:lastColumn="0" w:noHBand="0" w:noVBand="1"/>
      </w:tblPr>
      <w:tblGrid>
        <w:gridCol w:w="1760"/>
        <w:gridCol w:w="1720"/>
        <w:gridCol w:w="1260"/>
        <w:gridCol w:w="1046"/>
        <w:gridCol w:w="878"/>
      </w:tblGrid>
      <w:tr w:rsidR="007F2DC1" w:rsidRPr="007F2DC1" w14:paraId="42C2CB56" w14:textId="77777777" w:rsidTr="0010562E">
        <w:trPr>
          <w:trHeight w:val="300"/>
          <w:jc w:val="center"/>
        </w:trPr>
        <w:tc>
          <w:tcPr>
            <w:tcW w:w="1760" w:type="dxa"/>
            <w:tcBorders>
              <w:top w:val="nil"/>
              <w:left w:val="nil"/>
              <w:bottom w:val="nil"/>
              <w:right w:val="nil"/>
            </w:tcBorders>
            <w:shd w:val="clear" w:color="D9E1F2" w:fill="D9E1F2"/>
            <w:noWrap/>
            <w:vAlign w:val="bottom"/>
            <w:hideMark/>
          </w:tcPr>
          <w:p w14:paraId="204A23D2"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Count of ID Ticket</w:t>
            </w:r>
          </w:p>
        </w:tc>
        <w:tc>
          <w:tcPr>
            <w:tcW w:w="1720" w:type="dxa"/>
            <w:tcBorders>
              <w:top w:val="nil"/>
              <w:left w:val="nil"/>
              <w:bottom w:val="nil"/>
              <w:right w:val="nil"/>
            </w:tcBorders>
            <w:shd w:val="clear" w:color="D9E1F2" w:fill="D9E1F2"/>
            <w:noWrap/>
            <w:vAlign w:val="bottom"/>
            <w:hideMark/>
          </w:tcPr>
          <w:p w14:paraId="574CEF47"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Column Labels</w:t>
            </w:r>
          </w:p>
        </w:tc>
        <w:tc>
          <w:tcPr>
            <w:tcW w:w="1260" w:type="dxa"/>
            <w:tcBorders>
              <w:top w:val="nil"/>
              <w:left w:val="nil"/>
              <w:bottom w:val="nil"/>
              <w:right w:val="nil"/>
            </w:tcBorders>
            <w:shd w:val="clear" w:color="D9E1F2" w:fill="D9E1F2"/>
            <w:noWrap/>
            <w:vAlign w:val="bottom"/>
            <w:hideMark/>
          </w:tcPr>
          <w:p w14:paraId="3D845547"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p>
        </w:tc>
        <w:tc>
          <w:tcPr>
            <w:tcW w:w="1046" w:type="dxa"/>
            <w:tcBorders>
              <w:top w:val="nil"/>
              <w:left w:val="nil"/>
              <w:bottom w:val="nil"/>
              <w:right w:val="nil"/>
            </w:tcBorders>
            <w:shd w:val="clear" w:color="D9E1F2" w:fill="D9E1F2"/>
            <w:noWrap/>
            <w:vAlign w:val="bottom"/>
            <w:hideMark/>
          </w:tcPr>
          <w:p w14:paraId="18C86082" w14:textId="77777777" w:rsidR="007F2DC1" w:rsidRPr="007F2DC1" w:rsidRDefault="007F2DC1" w:rsidP="007F2DC1">
            <w:pPr>
              <w:spacing w:after="0" w:line="240" w:lineRule="auto"/>
              <w:rPr>
                <w:rFonts w:ascii="Times New Roman" w:eastAsia="Times New Roman" w:hAnsi="Times New Roman" w:cs="Times New Roman"/>
                <w:kern w:val="0"/>
                <w:sz w:val="20"/>
                <w:szCs w:val="20"/>
                <w14:ligatures w14:val="none"/>
              </w:rPr>
            </w:pPr>
          </w:p>
        </w:tc>
        <w:tc>
          <w:tcPr>
            <w:tcW w:w="878" w:type="dxa"/>
            <w:tcBorders>
              <w:top w:val="nil"/>
              <w:left w:val="nil"/>
              <w:bottom w:val="nil"/>
              <w:right w:val="nil"/>
            </w:tcBorders>
            <w:shd w:val="clear" w:color="D9E1F2" w:fill="D9E1F2"/>
            <w:noWrap/>
            <w:vAlign w:val="bottom"/>
            <w:hideMark/>
          </w:tcPr>
          <w:p w14:paraId="5A2B1B4A" w14:textId="77777777" w:rsidR="007F2DC1" w:rsidRPr="007F2DC1" w:rsidRDefault="007F2DC1" w:rsidP="007F2DC1">
            <w:pPr>
              <w:spacing w:after="0" w:line="240" w:lineRule="auto"/>
              <w:rPr>
                <w:rFonts w:ascii="Times New Roman" w:eastAsia="Times New Roman" w:hAnsi="Times New Roman" w:cs="Times New Roman"/>
                <w:kern w:val="0"/>
                <w:sz w:val="20"/>
                <w:szCs w:val="20"/>
                <w14:ligatures w14:val="none"/>
              </w:rPr>
            </w:pPr>
          </w:p>
        </w:tc>
      </w:tr>
      <w:tr w:rsidR="007F2DC1" w:rsidRPr="007F2DC1" w14:paraId="6794B303" w14:textId="77777777" w:rsidTr="0010562E">
        <w:trPr>
          <w:trHeight w:val="300"/>
          <w:jc w:val="center"/>
        </w:trPr>
        <w:tc>
          <w:tcPr>
            <w:tcW w:w="1760" w:type="dxa"/>
            <w:tcBorders>
              <w:top w:val="nil"/>
              <w:left w:val="nil"/>
              <w:bottom w:val="single" w:sz="4" w:space="0" w:color="8EA9DB"/>
              <w:right w:val="nil"/>
            </w:tcBorders>
            <w:shd w:val="clear" w:color="D9E1F2" w:fill="D9E1F2"/>
            <w:noWrap/>
            <w:vAlign w:val="bottom"/>
            <w:hideMark/>
          </w:tcPr>
          <w:p w14:paraId="45FF79D5"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Row Labels</w:t>
            </w:r>
          </w:p>
        </w:tc>
        <w:tc>
          <w:tcPr>
            <w:tcW w:w="1720" w:type="dxa"/>
            <w:tcBorders>
              <w:top w:val="nil"/>
              <w:left w:val="nil"/>
              <w:bottom w:val="single" w:sz="4" w:space="0" w:color="8EA9DB"/>
              <w:right w:val="nil"/>
            </w:tcBorders>
            <w:shd w:val="clear" w:color="D9E1F2" w:fill="D9E1F2"/>
            <w:noWrap/>
            <w:vAlign w:val="bottom"/>
            <w:hideMark/>
          </w:tcPr>
          <w:p w14:paraId="74F1C72D"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Hardware</w:t>
            </w:r>
          </w:p>
        </w:tc>
        <w:tc>
          <w:tcPr>
            <w:tcW w:w="1260" w:type="dxa"/>
            <w:tcBorders>
              <w:top w:val="nil"/>
              <w:left w:val="nil"/>
              <w:bottom w:val="single" w:sz="4" w:space="0" w:color="8EA9DB"/>
              <w:right w:val="nil"/>
            </w:tcBorders>
            <w:shd w:val="clear" w:color="D9E1F2" w:fill="D9E1F2"/>
            <w:noWrap/>
            <w:vAlign w:val="bottom"/>
            <w:hideMark/>
          </w:tcPr>
          <w:p w14:paraId="7A7311A4"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Login Access</w:t>
            </w:r>
          </w:p>
        </w:tc>
        <w:tc>
          <w:tcPr>
            <w:tcW w:w="1046" w:type="dxa"/>
            <w:tcBorders>
              <w:top w:val="nil"/>
              <w:left w:val="nil"/>
              <w:bottom w:val="single" w:sz="4" w:space="0" w:color="8EA9DB"/>
              <w:right w:val="nil"/>
            </w:tcBorders>
            <w:shd w:val="clear" w:color="D9E1F2" w:fill="D9E1F2"/>
            <w:noWrap/>
            <w:vAlign w:val="bottom"/>
            <w:hideMark/>
          </w:tcPr>
          <w:p w14:paraId="2B78AA01"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Software</w:t>
            </w:r>
          </w:p>
        </w:tc>
        <w:tc>
          <w:tcPr>
            <w:tcW w:w="878" w:type="dxa"/>
            <w:tcBorders>
              <w:top w:val="nil"/>
              <w:left w:val="nil"/>
              <w:bottom w:val="single" w:sz="4" w:space="0" w:color="8EA9DB"/>
              <w:right w:val="nil"/>
            </w:tcBorders>
            <w:shd w:val="clear" w:color="D9E1F2" w:fill="D9E1F2"/>
            <w:noWrap/>
            <w:vAlign w:val="bottom"/>
            <w:hideMark/>
          </w:tcPr>
          <w:p w14:paraId="4F1EB1B8"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System</w:t>
            </w:r>
          </w:p>
        </w:tc>
      </w:tr>
      <w:tr w:rsidR="007F2DC1" w:rsidRPr="007F2DC1" w14:paraId="41EB8C97" w14:textId="77777777" w:rsidTr="0010562E">
        <w:trPr>
          <w:trHeight w:val="300"/>
          <w:jc w:val="center"/>
        </w:trPr>
        <w:tc>
          <w:tcPr>
            <w:tcW w:w="1760" w:type="dxa"/>
            <w:tcBorders>
              <w:top w:val="nil"/>
              <w:left w:val="nil"/>
              <w:bottom w:val="nil"/>
              <w:right w:val="nil"/>
            </w:tcBorders>
            <w:shd w:val="clear" w:color="auto" w:fill="auto"/>
            <w:noWrap/>
            <w:vAlign w:val="bottom"/>
            <w:hideMark/>
          </w:tcPr>
          <w:p w14:paraId="4EA46BC1" w14:textId="77777777" w:rsidR="007F2DC1" w:rsidRPr="007F2DC1" w:rsidRDefault="007F2DC1" w:rsidP="007F2DC1">
            <w:pPr>
              <w:spacing w:after="0" w:line="240" w:lineRule="auto"/>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2016</w:t>
            </w:r>
          </w:p>
        </w:tc>
        <w:tc>
          <w:tcPr>
            <w:tcW w:w="1720" w:type="dxa"/>
            <w:tcBorders>
              <w:top w:val="nil"/>
              <w:left w:val="nil"/>
              <w:bottom w:val="nil"/>
              <w:right w:val="nil"/>
            </w:tcBorders>
            <w:shd w:val="clear" w:color="auto" w:fill="auto"/>
            <w:noWrap/>
            <w:vAlign w:val="bottom"/>
            <w:hideMark/>
          </w:tcPr>
          <w:p w14:paraId="14C6BA03"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1272</w:t>
            </w:r>
          </w:p>
        </w:tc>
        <w:tc>
          <w:tcPr>
            <w:tcW w:w="1260" w:type="dxa"/>
            <w:tcBorders>
              <w:top w:val="nil"/>
              <w:left w:val="nil"/>
              <w:bottom w:val="nil"/>
              <w:right w:val="nil"/>
            </w:tcBorders>
            <w:shd w:val="clear" w:color="auto" w:fill="auto"/>
            <w:noWrap/>
            <w:vAlign w:val="bottom"/>
            <w:hideMark/>
          </w:tcPr>
          <w:p w14:paraId="26DAB1F9"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3910</w:t>
            </w:r>
          </w:p>
        </w:tc>
        <w:tc>
          <w:tcPr>
            <w:tcW w:w="1046" w:type="dxa"/>
            <w:tcBorders>
              <w:top w:val="nil"/>
              <w:left w:val="nil"/>
              <w:bottom w:val="nil"/>
              <w:right w:val="nil"/>
            </w:tcBorders>
            <w:shd w:val="clear" w:color="auto" w:fill="auto"/>
            <w:noWrap/>
            <w:vAlign w:val="bottom"/>
            <w:hideMark/>
          </w:tcPr>
          <w:p w14:paraId="2EEA6FBB"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2617</w:t>
            </w:r>
          </w:p>
        </w:tc>
        <w:tc>
          <w:tcPr>
            <w:tcW w:w="878" w:type="dxa"/>
            <w:tcBorders>
              <w:top w:val="nil"/>
              <w:left w:val="nil"/>
              <w:bottom w:val="nil"/>
              <w:right w:val="nil"/>
            </w:tcBorders>
            <w:shd w:val="clear" w:color="auto" w:fill="auto"/>
            <w:noWrap/>
            <w:vAlign w:val="bottom"/>
            <w:hideMark/>
          </w:tcPr>
          <w:p w14:paraId="72CD1D57"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5252</w:t>
            </w:r>
          </w:p>
        </w:tc>
      </w:tr>
      <w:tr w:rsidR="007F2DC1" w:rsidRPr="007F2DC1" w14:paraId="54ED41A4" w14:textId="77777777" w:rsidTr="0010562E">
        <w:trPr>
          <w:trHeight w:val="300"/>
          <w:jc w:val="center"/>
        </w:trPr>
        <w:tc>
          <w:tcPr>
            <w:tcW w:w="1760" w:type="dxa"/>
            <w:tcBorders>
              <w:top w:val="nil"/>
              <w:left w:val="nil"/>
              <w:bottom w:val="nil"/>
              <w:right w:val="nil"/>
            </w:tcBorders>
            <w:shd w:val="clear" w:color="auto" w:fill="auto"/>
            <w:noWrap/>
            <w:vAlign w:val="bottom"/>
            <w:hideMark/>
          </w:tcPr>
          <w:p w14:paraId="047D4B9C" w14:textId="77777777" w:rsidR="007F2DC1" w:rsidRPr="007F2DC1" w:rsidRDefault="007F2DC1" w:rsidP="007F2DC1">
            <w:pPr>
              <w:spacing w:after="0" w:line="240" w:lineRule="auto"/>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2017</w:t>
            </w:r>
          </w:p>
        </w:tc>
        <w:tc>
          <w:tcPr>
            <w:tcW w:w="1720" w:type="dxa"/>
            <w:tcBorders>
              <w:top w:val="nil"/>
              <w:left w:val="nil"/>
              <w:bottom w:val="nil"/>
              <w:right w:val="nil"/>
            </w:tcBorders>
            <w:shd w:val="clear" w:color="auto" w:fill="auto"/>
            <w:noWrap/>
            <w:vAlign w:val="bottom"/>
            <w:hideMark/>
          </w:tcPr>
          <w:p w14:paraId="55CA4F7A"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1523</w:t>
            </w:r>
          </w:p>
        </w:tc>
        <w:tc>
          <w:tcPr>
            <w:tcW w:w="1260" w:type="dxa"/>
            <w:tcBorders>
              <w:top w:val="nil"/>
              <w:left w:val="nil"/>
              <w:bottom w:val="nil"/>
              <w:right w:val="nil"/>
            </w:tcBorders>
            <w:shd w:val="clear" w:color="auto" w:fill="auto"/>
            <w:noWrap/>
            <w:vAlign w:val="bottom"/>
            <w:hideMark/>
          </w:tcPr>
          <w:p w14:paraId="4D57D0D0"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4526</w:t>
            </w:r>
          </w:p>
        </w:tc>
        <w:tc>
          <w:tcPr>
            <w:tcW w:w="1046" w:type="dxa"/>
            <w:tcBorders>
              <w:top w:val="nil"/>
              <w:left w:val="nil"/>
              <w:bottom w:val="nil"/>
              <w:right w:val="nil"/>
            </w:tcBorders>
            <w:shd w:val="clear" w:color="auto" w:fill="auto"/>
            <w:noWrap/>
            <w:vAlign w:val="bottom"/>
            <w:hideMark/>
          </w:tcPr>
          <w:p w14:paraId="3CF29F11"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2946</w:t>
            </w:r>
          </w:p>
        </w:tc>
        <w:tc>
          <w:tcPr>
            <w:tcW w:w="878" w:type="dxa"/>
            <w:tcBorders>
              <w:top w:val="nil"/>
              <w:left w:val="nil"/>
              <w:bottom w:val="nil"/>
              <w:right w:val="nil"/>
            </w:tcBorders>
            <w:shd w:val="clear" w:color="auto" w:fill="auto"/>
            <w:noWrap/>
            <w:vAlign w:val="bottom"/>
            <w:hideMark/>
          </w:tcPr>
          <w:p w14:paraId="42CD3168"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5920</w:t>
            </w:r>
          </w:p>
        </w:tc>
      </w:tr>
      <w:tr w:rsidR="007F2DC1" w:rsidRPr="007F2DC1" w14:paraId="21486E33" w14:textId="77777777" w:rsidTr="0010562E">
        <w:trPr>
          <w:trHeight w:val="300"/>
          <w:jc w:val="center"/>
        </w:trPr>
        <w:tc>
          <w:tcPr>
            <w:tcW w:w="1760" w:type="dxa"/>
            <w:tcBorders>
              <w:top w:val="nil"/>
              <w:left w:val="nil"/>
              <w:bottom w:val="nil"/>
              <w:right w:val="nil"/>
            </w:tcBorders>
            <w:shd w:val="clear" w:color="auto" w:fill="auto"/>
            <w:noWrap/>
            <w:vAlign w:val="bottom"/>
            <w:hideMark/>
          </w:tcPr>
          <w:p w14:paraId="2CFC08C5" w14:textId="77777777" w:rsidR="007F2DC1" w:rsidRPr="007F2DC1" w:rsidRDefault="007F2DC1" w:rsidP="007F2DC1">
            <w:pPr>
              <w:spacing w:after="0" w:line="240" w:lineRule="auto"/>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2018</w:t>
            </w:r>
          </w:p>
        </w:tc>
        <w:tc>
          <w:tcPr>
            <w:tcW w:w="1720" w:type="dxa"/>
            <w:tcBorders>
              <w:top w:val="nil"/>
              <w:left w:val="nil"/>
              <w:bottom w:val="nil"/>
              <w:right w:val="nil"/>
            </w:tcBorders>
            <w:shd w:val="clear" w:color="auto" w:fill="auto"/>
            <w:noWrap/>
            <w:vAlign w:val="bottom"/>
            <w:hideMark/>
          </w:tcPr>
          <w:p w14:paraId="5BE93F63"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1844</w:t>
            </w:r>
          </w:p>
        </w:tc>
        <w:tc>
          <w:tcPr>
            <w:tcW w:w="1260" w:type="dxa"/>
            <w:tcBorders>
              <w:top w:val="nil"/>
              <w:left w:val="nil"/>
              <w:bottom w:val="nil"/>
              <w:right w:val="nil"/>
            </w:tcBorders>
            <w:shd w:val="clear" w:color="auto" w:fill="auto"/>
            <w:noWrap/>
            <w:vAlign w:val="bottom"/>
            <w:hideMark/>
          </w:tcPr>
          <w:p w14:paraId="1E31A04B"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5672</w:t>
            </w:r>
          </w:p>
        </w:tc>
        <w:tc>
          <w:tcPr>
            <w:tcW w:w="1046" w:type="dxa"/>
            <w:tcBorders>
              <w:top w:val="nil"/>
              <w:left w:val="nil"/>
              <w:bottom w:val="nil"/>
              <w:right w:val="nil"/>
            </w:tcBorders>
            <w:shd w:val="clear" w:color="auto" w:fill="auto"/>
            <w:noWrap/>
            <w:vAlign w:val="bottom"/>
            <w:hideMark/>
          </w:tcPr>
          <w:p w14:paraId="70DF233A"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3735</w:t>
            </w:r>
          </w:p>
        </w:tc>
        <w:tc>
          <w:tcPr>
            <w:tcW w:w="878" w:type="dxa"/>
            <w:tcBorders>
              <w:top w:val="nil"/>
              <w:left w:val="nil"/>
              <w:bottom w:val="nil"/>
              <w:right w:val="nil"/>
            </w:tcBorders>
            <w:shd w:val="clear" w:color="auto" w:fill="auto"/>
            <w:noWrap/>
            <w:vAlign w:val="bottom"/>
            <w:hideMark/>
          </w:tcPr>
          <w:p w14:paraId="3B575AF0"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7703</w:t>
            </w:r>
          </w:p>
        </w:tc>
      </w:tr>
      <w:tr w:rsidR="007F2DC1" w:rsidRPr="007F2DC1" w14:paraId="57C42931" w14:textId="77777777" w:rsidTr="0010562E">
        <w:trPr>
          <w:trHeight w:val="300"/>
          <w:jc w:val="center"/>
        </w:trPr>
        <w:tc>
          <w:tcPr>
            <w:tcW w:w="1760" w:type="dxa"/>
            <w:tcBorders>
              <w:top w:val="nil"/>
              <w:left w:val="nil"/>
              <w:bottom w:val="nil"/>
              <w:right w:val="nil"/>
            </w:tcBorders>
            <w:shd w:val="clear" w:color="auto" w:fill="auto"/>
            <w:noWrap/>
            <w:vAlign w:val="bottom"/>
            <w:hideMark/>
          </w:tcPr>
          <w:p w14:paraId="72B8592A" w14:textId="77777777" w:rsidR="007F2DC1" w:rsidRPr="007F2DC1" w:rsidRDefault="007F2DC1" w:rsidP="007F2DC1">
            <w:pPr>
              <w:spacing w:after="0" w:line="240" w:lineRule="auto"/>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2019</w:t>
            </w:r>
          </w:p>
        </w:tc>
        <w:tc>
          <w:tcPr>
            <w:tcW w:w="1720" w:type="dxa"/>
            <w:tcBorders>
              <w:top w:val="nil"/>
              <w:left w:val="nil"/>
              <w:bottom w:val="nil"/>
              <w:right w:val="nil"/>
            </w:tcBorders>
            <w:shd w:val="clear" w:color="auto" w:fill="auto"/>
            <w:noWrap/>
            <w:vAlign w:val="bottom"/>
            <w:hideMark/>
          </w:tcPr>
          <w:p w14:paraId="25419AC4"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2161</w:t>
            </w:r>
          </w:p>
        </w:tc>
        <w:tc>
          <w:tcPr>
            <w:tcW w:w="1260" w:type="dxa"/>
            <w:tcBorders>
              <w:top w:val="nil"/>
              <w:left w:val="nil"/>
              <w:bottom w:val="nil"/>
              <w:right w:val="nil"/>
            </w:tcBorders>
            <w:shd w:val="clear" w:color="auto" w:fill="auto"/>
            <w:noWrap/>
            <w:vAlign w:val="bottom"/>
            <w:hideMark/>
          </w:tcPr>
          <w:p w14:paraId="60DB2A71"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6426</w:t>
            </w:r>
          </w:p>
        </w:tc>
        <w:tc>
          <w:tcPr>
            <w:tcW w:w="1046" w:type="dxa"/>
            <w:tcBorders>
              <w:top w:val="nil"/>
              <w:left w:val="nil"/>
              <w:bottom w:val="nil"/>
              <w:right w:val="nil"/>
            </w:tcBorders>
            <w:shd w:val="clear" w:color="auto" w:fill="auto"/>
            <w:noWrap/>
            <w:vAlign w:val="bottom"/>
            <w:hideMark/>
          </w:tcPr>
          <w:p w14:paraId="52F817B4"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4407</w:t>
            </w:r>
          </w:p>
        </w:tc>
        <w:tc>
          <w:tcPr>
            <w:tcW w:w="878" w:type="dxa"/>
            <w:tcBorders>
              <w:top w:val="nil"/>
              <w:left w:val="nil"/>
              <w:bottom w:val="nil"/>
              <w:right w:val="nil"/>
            </w:tcBorders>
            <w:shd w:val="clear" w:color="auto" w:fill="auto"/>
            <w:noWrap/>
            <w:vAlign w:val="bottom"/>
            <w:hideMark/>
          </w:tcPr>
          <w:p w14:paraId="12B22863"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8496</w:t>
            </w:r>
          </w:p>
        </w:tc>
      </w:tr>
      <w:tr w:rsidR="007F2DC1" w:rsidRPr="007F2DC1" w14:paraId="108B7D3F" w14:textId="77777777" w:rsidTr="0010562E">
        <w:trPr>
          <w:trHeight w:val="300"/>
          <w:jc w:val="center"/>
        </w:trPr>
        <w:tc>
          <w:tcPr>
            <w:tcW w:w="1760" w:type="dxa"/>
            <w:tcBorders>
              <w:top w:val="nil"/>
              <w:left w:val="nil"/>
              <w:bottom w:val="nil"/>
              <w:right w:val="nil"/>
            </w:tcBorders>
            <w:shd w:val="clear" w:color="auto" w:fill="auto"/>
            <w:noWrap/>
            <w:vAlign w:val="bottom"/>
            <w:hideMark/>
          </w:tcPr>
          <w:p w14:paraId="1B6D24BB" w14:textId="77777777" w:rsidR="007F2DC1" w:rsidRPr="007F2DC1" w:rsidRDefault="007F2DC1" w:rsidP="007F2DC1">
            <w:pPr>
              <w:spacing w:after="0" w:line="240" w:lineRule="auto"/>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2020</w:t>
            </w:r>
          </w:p>
        </w:tc>
        <w:tc>
          <w:tcPr>
            <w:tcW w:w="1720" w:type="dxa"/>
            <w:tcBorders>
              <w:top w:val="nil"/>
              <w:left w:val="nil"/>
              <w:bottom w:val="nil"/>
              <w:right w:val="nil"/>
            </w:tcBorders>
            <w:shd w:val="clear" w:color="auto" w:fill="auto"/>
            <w:noWrap/>
            <w:vAlign w:val="bottom"/>
            <w:hideMark/>
          </w:tcPr>
          <w:p w14:paraId="4526CAF0"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2933</w:t>
            </w:r>
          </w:p>
        </w:tc>
        <w:tc>
          <w:tcPr>
            <w:tcW w:w="1260" w:type="dxa"/>
            <w:tcBorders>
              <w:top w:val="nil"/>
              <w:left w:val="nil"/>
              <w:bottom w:val="nil"/>
              <w:right w:val="nil"/>
            </w:tcBorders>
            <w:shd w:val="clear" w:color="auto" w:fill="auto"/>
            <w:noWrap/>
            <w:vAlign w:val="bottom"/>
            <w:hideMark/>
          </w:tcPr>
          <w:p w14:paraId="7C442B15"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8659</w:t>
            </w:r>
          </w:p>
        </w:tc>
        <w:tc>
          <w:tcPr>
            <w:tcW w:w="1046" w:type="dxa"/>
            <w:tcBorders>
              <w:top w:val="nil"/>
              <w:left w:val="nil"/>
              <w:bottom w:val="nil"/>
              <w:right w:val="nil"/>
            </w:tcBorders>
            <w:shd w:val="clear" w:color="auto" w:fill="auto"/>
            <w:noWrap/>
            <w:vAlign w:val="bottom"/>
            <w:hideMark/>
          </w:tcPr>
          <w:p w14:paraId="5E35B2EC"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5865</w:t>
            </w:r>
          </w:p>
        </w:tc>
        <w:tc>
          <w:tcPr>
            <w:tcW w:w="878" w:type="dxa"/>
            <w:tcBorders>
              <w:top w:val="nil"/>
              <w:left w:val="nil"/>
              <w:bottom w:val="nil"/>
              <w:right w:val="nil"/>
            </w:tcBorders>
            <w:shd w:val="clear" w:color="auto" w:fill="auto"/>
            <w:noWrap/>
            <w:vAlign w:val="bottom"/>
            <w:hideMark/>
          </w:tcPr>
          <w:p w14:paraId="4D1DEFF6" w14:textId="77777777" w:rsidR="007F2DC1" w:rsidRPr="007F2DC1" w:rsidRDefault="007F2DC1" w:rsidP="007F2DC1">
            <w:pPr>
              <w:spacing w:after="0" w:line="240" w:lineRule="auto"/>
              <w:jc w:val="right"/>
              <w:rPr>
                <w:rFonts w:ascii="Calibri" w:eastAsia="Times New Roman" w:hAnsi="Calibri" w:cs="Calibri"/>
                <w:color w:val="000000"/>
                <w:kern w:val="0"/>
                <w14:ligatures w14:val="none"/>
              </w:rPr>
            </w:pPr>
            <w:r w:rsidRPr="007F2DC1">
              <w:rPr>
                <w:rFonts w:ascii="Calibri" w:eastAsia="Times New Roman" w:hAnsi="Calibri" w:cs="Calibri"/>
                <w:color w:val="000000"/>
                <w:kern w:val="0"/>
                <w14:ligatures w14:val="none"/>
              </w:rPr>
              <w:t>11631</w:t>
            </w:r>
          </w:p>
        </w:tc>
      </w:tr>
      <w:tr w:rsidR="007F2DC1" w:rsidRPr="007F2DC1" w14:paraId="74882697" w14:textId="77777777" w:rsidTr="0010562E">
        <w:trPr>
          <w:trHeight w:val="300"/>
          <w:jc w:val="center"/>
        </w:trPr>
        <w:tc>
          <w:tcPr>
            <w:tcW w:w="1760" w:type="dxa"/>
            <w:tcBorders>
              <w:top w:val="single" w:sz="4" w:space="0" w:color="8EA9DB"/>
              <w:left w:val="nil"/>
              <w:bottom w:val="nil"/>
              <w:right w:val="nil"/>
            </w:tcBorders>
            <w:shd w:val="clear" w:color="D9E1F2" w:fill="D9E1F2"/>
            <w:noWrap/>
            <w:vAlign w:val="bottom"/>
            <w:hideMark/>
          </w:tcPr>
          <w:p w14:paraId="52509B4C" w14:textId="77777777" w:rsidR="007F2DC1" w:rsidRPr="007F2DC1" w:rsidRDefault="007F2DC1" w:rsidP="007F2DC1">
            <w:pPr>
              <w:spacing w:after="0" w:line="240" w:lineRule="auto"/>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Grand Total</w:t>
            </w:r>
          </w:p>
        </w:tc>
        <w:tc>
          <w:tcPr>
            <w:tcW w:w="1720" w:type="dxa"/>
            <w:tcBorders>
              <w:top w:val="single" w:sz="4" w:space="0" w:color="8EA9DB"/>
              <w:left w:val="nil"/>
              <w:bottom w:val="nil"/>
              <w:right w:val="nil"/>
            </w:tcBorders>
            <w:shd w:val="clear" w:color="D9E1F2" w:fill="D9E1F2"/>
            <w:noWrap/>
            <w:vAlign w:val="bottom"/>
            <w:hideMark/>
          </w:tcPr>
          <w:p w14:paraId="7962A266" w14:textId="77777777" w:rsidR="007F2DC1" w:rsidRPr="007F2DC1" w:rsidRDefault="007F2DC1" w:rsidP="007F2DC1">
            <w:pPr>
              <w:spacing w:after="0" w:line="240" w:lineRule="auto"/>
              <w:jc w:val="right"/>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9733</w:t>
            </w:r>
          </w:p>
        </w:tc>
        <w:tc>
          <w:tcPr>
            <w:tcW w:w="1260" w:type="dxa"/>
            <w:tcBorders>
              <w:top w:val="single" w:sz="4" w:space="0" w:color="8EA9DB"/>
              <w:left w:val="nil"/>
              <w:bottom w:val="nil"/>
              <w:right w:val="nil"/>
            </w:tcBorders>
            <w:shd w:val="clear" w:color="D9E1F2" w:fill="D9E1F2"/>
            <w:noWrap/>
            <w:vAlign w:val="bottom"/>
            <w:hideMark/>
          </w:tcPr>
          <w:p w14:paraId="57FD238E" w14:textId="77777777" w:rsidR="007F2DC1" w:rsidRPr="007F2DC1" w:rsidRDefault="007F2DC1" w:rsidP="007F2DC1">
            <w:pPr>
              <w:spacing w:after="0" w:line="240" w:lineRule="auto"/>
              <w:jc w:val="right"/>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29193</w:t>
            </w:r>
          </w:p>
        </w:tc>
        <w:tc>
          <w:tcPr>
            <w:tcW w:w="1046" w:type="dxa"/>
            <w:tcBorders>
              <w:top w:val="single" w:sz="4" w:space="0" w:color="8EA9DB"/>
              <w:left w:val="nil"/>
              <w:bottom w:val="nil"/>
              <w:right w:val="nil"/>
            </w:tcBorders>
            <w:shd w:val="clear" w:color="D9E1F2" w:fill="D9E1F2"/>
            <w:noWrap/>
            <w:vAlign w:val="bottom"/>
            <w:hideMark/>
          </w:tcPr>
          <w:p w14:paraId="2549EC35" w14:textId="77777777" w:rsidR="007F2DC1" w:rsidRPr="007F2DC1" w:rsidRDefault="007F2DC1" w:rsidP="007F2DC1">
            <w:pPr>
              <w:spacing w:after="0" w:line="240" w:lineRule="auto"/>
              <w:jc w:val="right"/>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19570</w:t>
            </w:r>
          </w:p>
        </w:tc>
        <w:tc>
          <w:tcPr>
            <w:tcW w:w="878" w:type="dxa"/>
            <w:tcBorders>
              <w:top w:val="single" w:sz="4" w:space="0" w:color="8EA9DB"/>
              <w:left w:val="nil"/>
              <w:bottom w:val="nil"/>
              <w:right w:val="nil"/>
            </w:tcBorders>
            <w:shd w:val="clear" w:color="D9E1F2" w:fill="D9E1F2"/>
            <w:noWrap/>
            <w:vAlign w:val="bottom"/>
            <w:hideMark/>
          </w:tcPr>
          <w:p w14:paraId="1FF77D21" w14:textId="77777777" w:rsidR="007F2DC1" w:rsidRPr="007F2DC1" w:rsidRDefault="007F2DC1" w:rsidP="007F2DC1">
            <w:pPr>
              <w:spacing w:after="0" w:line="240" w:lineRule="auto"/>
              <w:jc w:val="right"/>
              <w:rPr>
                <w:rFonts w:ascii="Calibri" w:eastAsia="Times New Roman" w:hAnsi="Calibri" w:cs="Calibri"/>
                <w:b/>
                <w:bCs/>
                <w:color w:val="000000"/>
                <w:kern w:val="0"/>
                <w14:ligatures w14:val="none"/>
              </w:rPr>
            </w:pPr>
            <w:r w:rsidRPr="007F2DC1">
              <w:rPr>
                <w:rFonts w:ascii="Calibri" w:eastAsia="Times New Roman" w:hAnsi="Calibri" w:cs="Calibri"/>
                <w:b/>
                <w:bCs/>
                <w:color w:val="000000"/>
                <w:kern w:val="0"/>
                <w14:ligatures w14:val="none"/>
              </w:rPr>
              <w:t>39002</w:t>
            </w:r>
          </w:p>
        </w:tc>
      </w:tr>
    </w:tbl>
    <w:p w14:paraId="07DAB2A9" w14:textId="25780E27" w:rsidR="00C13449" w:rsidRDefault="0010562E" w:rsidP="0010562E">
      <w:pPr>
        <w:tabs>
          <w:tab w:val="left" w:pos="2175"/>
        </w:tabs>
        <w:jc w:val="center"/>
        <w:rPr>
          <w:i/>
          <w:iCs/>
        </w:rPr>
      </w:pPr>
      <w:r w:rsidRPr="00D15D5C">
        <w:rPr>
          <w:i/>
          <w:iCs/>
        </w:rPr>
        <w:t xml:space="preserve">Table – </w:t>
      </w:r>
      <w:r>
        <w:rPr>
          <w:i/>
          <w:iCs/>
        </w:rPr>
        <w:t>1</w:t>
      </w:r>
      <w:r w:rsidR="001419A3">
        <w:rPr>
          <w:i/>
          <w:iCs/>
        </w:rPr>
        <w:t>6</w:t>
      </w:r>
      <w:r>
        <w:rPr>
          <w:i/>
          <w:iCs/>
        </w:rPr>
        <w:t xml:space="preserve"> Year wise Ticket Count of Each Categories</w:t>
      </w:r>
      <w:r w:rsidR="001419A3">
        <w:rPr>
          <w:i/>
          <w:iCs/>
        </w:rPr>
        <w:t>.</w:t>
      </w:r>
    </w:p>
    <w:p w14:paraId="1564E33C" w14:textId="77777777" w:rsidR="0010562E" w:rsidRPr="00C54064" w:rsidRDefault="0010562E" w:rsidP="0010562E">
      <w:pPr>
        <w:tabs>
          <w:tab w:val="left" w:pos="2175"/>
        </w:tabs>
        <w:jc w:val="center"/>
        <w:rPr>
          <w:rFonts w:cs="Arial"/>
        </w:rPr>
      </w:pPr>
    </w:p>
    <w:p w14:paraId="48BAEB1B" w14:textId="3D7E68DC" w:rsidR="004E7498" w:rsidRPr="00C54064" w:rsidRDefault="007F2DC1" w:rsidP="007F2DC1">
      <w:pPr>
        <w:tabs>
          <w:tab w:val="left" w:pos="2175"/>
        </w:tabs>
        <w:jc w:val="center"/>
        <w:rPr>
          <w:rFonts w:cs="Arial"/>
        </w:rPr>
      </w:pPr>
      <w:r>
        <w:rPr>
          <w:noProof/>
        </w:rPr>
        <w:lastRenderedPageBreak/>
        <w:drawing>
          <wp:inline distT="0" distB="0" distL="0" distR="0" wp14:anchorId="3589A5FA" wp14:editId="2ADEEED4">
            <wp:extent cx="4191000" cy="2200275"/>
            <wp:effectExtent l="0" t="0" r="0" b="9525"/>
            <wp:docPr id="8" name="Chart 8">
              <a:extLst xmlns:a="http://schemas.openxmlformats.org/drawingml/2006/main">
                <a:ext uri="{FF2B5EF4-FFF2-40B4-BE49-F238E27FC236}">
                  <a16:creationId xmlns:a16="http://schemas.microsoft.com/office/drawing/2014/main" id="{84947D60-BBE4-B4B9-7C79-B3AE8E385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6E5CC7" w14:textId="61BA0A6B" w:rsidR="001419A3" w:rsidRDefault="001419A3" w:rsidP="001419A3">
      <w:pPr>
        <w:tabs>
          <w:tab w:val="left" w:pos="2175"/>
        </w:tabs>
        <w:jc w:val="center"/>
        <w:rPr>
          <w:i/>
          <w:iCs/>
        </w:rPr>
      </w:pPr>
      <w:r>
        <w:rPr>
          <w:i/>
          <w:iCs/>
        </w:rPr>
        <w:t>Chart</w:t>
      </w:r>
      <w:r w:rsidRPr="00D15D5C">
        <w:rPr>
          <w:i/>
          <w:iCs/>
        </w:rPr>
        <w:t xml:space="preserve"> – </w:t>
      </w:r>
      <w:r>
        <w:rPr>
          <w:i/>
          <w:iCs/>
        </w:rPr>
        <w:t>2 Ticket Count of Category per Year.</w:t>
      </w:r>
    </w:p>
    <w:p w14:paraId="7A949D25" w14:textId="77777777" w:rsidR="004E7498" w:rsidRPr="00C54064" w:rsidRDefault="004E7498" w:rsidP="00482738">
      <w:pPr>
        <w:tabs>
          <w:tab w:val="left" w:pos="2175"/>
        </w:tabs>
        <w:rPr>
          <w:rFonts w:cs="Arial"/>
        </w:rPr>
      </w:pPr>
    </w:p>
    <w:p w14:paraId="0DB159AC" w14:textId="78B0F56D" w:rsidR="00482738" w:rsidRDefault="00294FA5" w:rsidP="00482738">
      <w:pPr>
        <w:tabs>
          <w:tab w:val="left" w:pos="2175"/>
        </w:tabs>
        <w:rPr>
          <w:rFonts w:cs="Arial"/>
        </w:rPr>
      </w:pPr>
      <w:r w:rsidRPr="00294FA5">
        <w:rPr>
          <w:rFonts w:cs="Arial"/>
          <w:b/>
          <w:bCs/>
        </w:rPr>
        <w:t>Conclusion:</w:t>
      </w:r>
      <w:r>
        <w:rPr>
          <w:rFonts w:cs="Arial"/>
        </w:rPr>
        <w:t xml:space="preserve"> </w:t>
      </w:r>
      <w:r w:rsidR="004526C8" w:rsidRPr="004526C8">
        <w:rPr>
          <w:rFonts w:cs="Arial"/>
        </w:rPr>
        <w:t xml:space="preserve">Investing in better technology, particularly for </w:t>
      </w:r>
      <w:r w:rsidR="004526C8" w:rsidRPr="004526C8">
        <w:rPr>
          <w:rFonts w:cs="Arial"/>
          <w:b/>
          <w:bCs/>
        </w:rPr>
        <w:t>Hardware, Software, and System categories</w:t>
      </w:r>
      <w:r w:rsidR="004526C8" w:rsidRPr="004526C8">
        <w:rPr>
          <w:rFonts w:cs="Arial"/>
        </w:rPr>
        <w:t xml:space="preserve">, is likely to </w:t>
      </w:r>
      <w:r w:rsidR="004526C8" w:rsidRPr="004526C8">
        <w:rPr>
          <w:rFonts w:cs="Arial"/>
          <w:b/>
          <w:bCs/>
        </w:rPr>
        <w:t>significantly improve ticket resolution times and employee satisfaction</w:t>
      </w:r>
      <w:r w:rsidR="004526C8" w:rsidRPr="004526C8">
        <w:rPr>
          <w:rFonts w:cs="Arial"/>
        </w:rPr>
        <w:t>.</w:t>
      </w:r>
      <w:r>
        <w:rPr>
          <w:rFonts w:cs="Arial"/>
        </w:rPr>
        <w:t xml:space="preserve"> </w:t>
      </w:r>
      <w:r w:rsidRPr="00294FA5">
        <w:rPr>
          <w:rFonts w:cs="Arial"/>
        </w:rPr>
        <w:t>This investment will not only improve day-to-day operations but also future-proof the IT infrastructure against growing organizational needs.</w:t>
      </w:r>
    </w:p>
    <w:p w14:paraId="5DC90DCF" w14:textId="77777777" w:rsidR="00294FA5" w:rsidRPr="00C54064" w:rsidRDefault="00294FA5" w:rsidP="00482738">
      <w:pPr>
        <w:tabs>
          <w:tab w:val="left" w:pos="2175"/>
        </w:tabs>
        <w:rPr>
          <w:rFonts w:cs="Arial"/>
        </w:rPr>
      </w:pPr>
    </w:p>
    <w:p w14:paraId="2BABFC46" w14:textId="77777777" w:rsidR="00482738" w:rsidRPr="0071468A" w:rsidRDefault="00482738" w:rsidP="00482738">
      <w:pPr>
        <w:tabs>
          <w:tab w:val="left" w:pos="2175"/>
        </w:tabs>
        <w:rPr>
          <w:rFonts w:cs="Arial"/>
          <w:b/>
          <w:bCs/>
        </w:rPr>
      </w:pPr>
      <w:r w:rsidRPr="0071468A">
        <w:rPr>
          <w:rFonts w:cs="Arial"/>
          <w:b/>
          <w:bCs/>
        </w:rPr>
        <w:t>7. What are the key performance metrics for IT agents, and how can they be improved, do we need to fire any agents?</w:t>
      </w:r>
    </w:p>
    <w:p w14:paraId="0E349DE0" w14:textId="7929F6BD" w:rsidR="00482738" w:rsidRPr="00C54064" w:rsidRDefault="00482738" w:rsidP="00482738">
      <w:pPr>
        <w:jc w:val="both"/>
      </w:pPr>
      <w:r w:rsidRPr="00C54064">
        <w:t>Key Performance Metrics for IT Agent are:</w:t>
      </w:r>
    </w:p>
    <w:p w14:paraId="13994038" w14:textId="77777777" w:rsidR="00482738" w:rsidRPr="00C54064" w:rsidRDefault="00482738" w:rsidP="00482738">
      <w:pPr>
        <w:pStyle w:val="ListParagraph"/>
        <w:spacing w:after="0" w:line="276" w:lineRule="auto"/>
        <w:ind w:left="1440"/>
        <w:jc w:val="both"/>
        <w:rPr>
          <w:lang w:val="en-IN"/>
        </w:rPr>
      </w:pPr>
      <w:r w:rsidRPr="00C54064">
        <w:rPr>
          <w:lang w:val="en-IN"/>
        </w:rPr>
        <w:t>Average Ticket Handling Time per Agent</w:t>
      </w:r>
    </w:p>
    <w:p w14:paraId="79414D67" w14:textId="77777777" w:rsidR="00482738" w:rsidRPr="00C54064" w:rsidRDefault="00482738" w:rsidP="00482738">
      <w:pPr>
        <w:pStyle w:val="ListParagraph"/>
        <w:numPr>
          <w:ilvl w:val="0"/>
          <w:numId w:val="11"/>
        </w:numPr>
        <w:spacing w:after="0" w:line="276" w:lineRule="auto"/>
        <w:jc w:val="both"/>
        <w:rPr>
          <w:lang w:val="en-IN"/>
        </w:rPr>
      </w:pPr>
      <w:r w:rsidRPr="00C54064">
        <w:rPr>
          <w:lang w:val="en-IN"/>
        </w:rPr>
        <w:t>Average Satisfaction Rating per Agent</w:t>
      </w:r>
    </w:p>
    <w:p w14:paraId="594356F0" w14:textId="77777777" w:rsidR="00482738" w:rsidRPr="00C54064" w:rsidRDefault="00482738" w:rsidP="00482738">
      <w:pPr>
        <w:pStyle w:val="ListParagraph"/>
        <w:numPr>
          <w:ilvl w:val="0"/>
          <w:numId w:val="11"/>
        </w:numPr>
        <w:spacing w:after="0" w:line="276" w:lineRule="auto"/>
        <w:jc w:val="both"/>
        <w:rPr>
          <w:lang w:val="en-IN"/>
        </w:rPr>
      </w:pPr>
      <w:r w:rsidRPr="00C54064">
        <w:rPr>
          <w:lang w:val="en-IN"/>
        </w:rPr>
        <w:t>Number of Tickets Resolved per Agent</w:t>
      </w:r>
    </w:p>
    <w:p w14:paraId="4C986252" w14:textId="53C349DC" w:rsidR="006F721F" w:rsidRDefault="00482738" w:rsidP="006F721F">
      <w:pPr>
        <w:pStyle w:val="ListParagraph"/>
        <w:numPr>
          <w:ilvl w:val="0"/>
          <w:numId w:val="11"/>
        </w:numPr>
        <w:spacing w:after="0" w:line="276" w:lineRule="auto"/>
        <w:jc w:val="both"/>
        <w:rPr>
          <w:lang w:val="en-IN"/>
        </w:rPr>
      </w:pPr>
      <w:r w:rsidRPr="00C54064">
        <w:rPr>
          <w:lang w:val="en-IN"/>
        </w:rPr>
        <w:t>Performance Score based in Time and Rating</w:t>
      </w:r>
    </w:p>
    <w:p w14:paraId="192701AC" w14:textId="77777777" w:rsidR="006F721F" w:rsidRDefault="006F721F" w:rsidP="006F721F">
      <w:pPr>
        <w:pStyle w:val="ListParagraph"/>
        <w:spacing w:after="0" w:line="276" w:lineRule="auto"/>
        <w:ind w:left="1440"/>
        <w:jc w:val="both"/>
        <w:rPr>
          <w:lang w:val="en-IN"/>
        </w:rPr>
      </w:pPr>
    </w:p>
    <w:p w14:paraId="2EBB17C6" w14:textId="73F5A6DE" w:rsidR="006F721F" w:rsidRPr="006F721F" w:rsidRDefault="006F721F" w:rsidP="006F721F">
      <w:pPr>
        <w:spacing w:after="0" w:line="276" w:lineRule="auto"/>
        <w:jc w:val="both"/>
        <w:rPr>
          <w:lang w:val="en-IN"/>
        </w:rPr>
      </w:pPr>
      <w:r w:rsidRPr="006F721F">
        <w:t xml:space="preserve">Based on the data provided, the following agents exhibit suboptimal performance in terms of </w:t>
      </w:r>
      <w:r w:rsidRPr="006F721F">
        <w:rPr>
          <w:b/>
          <w:bCs/>
        </w:rPr>
        <w:t>higher resolution times</w:t>
      </w:r>
      <w:r w:rsidRPr="006F721F">
        <w:t xml:space="preserve"> and </w:t>
      </w:r>
      <w:r w:rsidRPr="006F721F">
        <w:rPr>
          <w:b/>
          <w:bCs/>
        </w:rPr>
        <w:t>lower satisfaction ratings</w:t>
      </w:r>
      <w:r w:rsidRPr="006F721F">
        <w:t>:</w:t>
      </w:r>
    </w:p>
    <w:p w14:paraId="2697B998" w14:textId="77777777" w:rsidR="0071468A" w:rsidRDefault="0071468A" w:rsidP="006F721F">
      <w:pPr>
        <w:spacing w:after="0" w:line="276" w:lineRule="auto"/>
        <w:jc w:val="both"/>
        <w:rPr>
          <w:lang w:val="en-IN"/>
        </w:rPr>
      </w:pPr>
    </w:p>
    <w:p w14:paraId="0608DA45" w14:textId="77777777" w:rsidR="006F721F" w:rsidRPr="006F721F" w:rsidRDefault="006F721F" w:rsidP="006F721F">
      <w:pPr>
        <w:spacing w:after="0" w:line="276" w:lineRule="auto"/>
        <w:jc w:val="both"/>
        <w:rPr>
          <w:lang w:val="en-IN"/>
        </w:rPr>
      </w:pPr>
    </w:p>
    <w:tbl>
      <w:tblPr>
        <w:tblStyle w:val="GridTable5Dark-Accent6"/>
        <w:tblW w:w="8835" w:type="dxa"/>
        <w:tblLook w:val="04A0" w:firstRow="1" w:lastRow="0" w:firstColumn="1" w:lastColumn="0" w:noHBand="0" w:noVBand="1"/>
      </w:tblPr>
      <w:tblGrid>
        <w:gridCol w:w="2640"/>
        <w:gridCol w:w="3547"/>
        <w:gridCol w:w="2648"/>
      </w:tblGrid>
      <w:tr w:rsidR="00482738" w:rsidRPr="00C54064" w14:paraId="6D4A1026" w14:textId="77777777" w:rsidTr="006F721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7A3EBA55" w14:textId="77777777" w:rsidR="00482738" w:rsidRPr="00C54064" w:rsidRDefault="00482738" w:rsidP="00482738">
            <w:pPr>
              <w:rPr>
                <w:rFonts w:eastAsia="Times New Roman" w:cs="Calibri"/>
                <w:b w:val="0"/>
                <w:bCs w:val="0"/>
                <w:color w:val="FFFFFF"/>
                <w:kern w:val="0"/>
                <w14:ligatures w14:val="none"/>
              </w:rPr>
            </w:pPr>
            <w:r w:rsidRPr="00C54064">
              <w:rPr>
                <w:rFonts w:eastAsia="Times New Roman" w:cs="Calibri"/>
                <w:color w:val="FFFFFF"/>
                <w:kern w:val="0"/>
                <w14:ligatures w14:val="none"/>
              </w:rPr>
              <w:t>Agent ID</w:t>
            </w:r>
          </w:p>
        </w:tc>
        <w:tc>
          <w:tcPr>
            <w:tcW w:w="3547" w:type="dxa"/>
            <w:noWrap/>
            <w:hideMark/>
          </w:tcPr>
          <w:p w14:paraId="537F511A" w14:textId="77777777" w:rsidR="00482738" w:rsidRPr="00C54064" w:rsidRDefault="00482738" w:rsidP="00482738">
            <w:pP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kern w:val="0"/>
                <w14:ligatures w14:val="none"/>
              </w:rPr>
            </w:pPr>
            <w:r w:rsidRPr="00C54064">
              <w:rPr>
                <w:rFonts w:eastAsia="Times New Roman" w:cs="Calibri"/>
                <w:color w:val="FFFFFF"/>
                <w:kern w:val="0"/>
                <w14:ligatures w14:val="none"/>
              </w:rPr>
              <w:t>Average of Resolution Time (Days)</w:t>
            </w:r>
          </w:p>
        </w:tc>
        <w:tc>
          <w:tcPr>
            <w:tcW w:w="2648" w:type="dxa"/>
            <w:noWrap/>
            <w:hideMark/>
          </w:tcPr>
          <w:p w14:paraId="565746F5" w14:textId="77777777" w:rsidR="00482738" w:rsidRPr="00C54064" w:rsidRDefault="00482738" w:rsidP="00482738">
            <w:pP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kern w:val="0"/>
                <w14:ligatures w14:val="none"/>
              </w:rPr>
            </w:pPr>
            <w:r w:rsidRPr="00C54064">
              <w:rPr>
                <w:rFonts w:eastAsia="Times New Roman" w:cs="Calibri"/>
                <w:color w:val="FFFFFF"/>
                <w:kern w:val="0"/>
                <w14:ligatures w14:val="none"/>
              </w:rPr>
              <w:t>Average of Satisfaction Rate</w:t>
            </w:r>
          </w:p>
        </w:tc>
      </w:tr>
      <w:tr w:rsidR="00482738" w:rsidRPr="00C54064" w14:paraId="0FAF052C"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4D5A7844"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3</w:t>
            </w:r>
          </w:p>
        </w:tc>
        <w:tc>
          <w:tcPr>
            <w:tcW w:w="3547" w:type="dxa"/>
            <w:noWrap/>
            <w:hideMark/>
          </w:tcPr>
          <w:p w14:paraId="22C4A94A"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5.381989114</w:t>
            </w:r>
          </w:p>
        </w:tc>
        <w:tc>
          <w:tcPr>
            <w:tcW w:w="2648" w:type="dxa"/>
            <w:noWrap/>
            <w:hideMark/>
          </w:tcPr>
          <w:p w14:paraId="6D9F3487"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3.61504206</w:t>
            </w:r>
          </w:p>
        </w:tc>
      </w:tr>
      <w:tr w:rsidR="00482738" w:rsidRPr="00C54064" w14:paraId="53E6B5EC"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486632A4"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6</w:t>
            </w:r>
          </w:p>
        </w:tc>
        <w:tc>
          <w:tcPr>
            <w:tcW w:w="3547" w:type="dxa"/>
            <w:noWrap/>
            <w:hideMark/>
          </w:tcPr>
          <w:p w14:paraId="13B18643"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5.32067727</w:t>
            </w:r>
          </w:p>
        </w:tc>
        <w:tc>
          <w:tcPr>
            <w:tcW w:w="2648" w:type="dxa"/>
            <w:noWrap/>
            <w:hideMark/>
          </w:tcPr>
          <w:p w14:paraId="1C787329"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3.5926116</w:t>
            </w:r>
          </w:p>
        </w:tc>
      </w:tr>
      <w:tr w:rsidR="00482738" w:rsidRPr="00C54064" w14:paraId="3838DE53"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54DE0A41"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7</w:t>
            </w:r>
          </w:p>
        </w:tc>
        <w:tc>
          <w:tcPr>
            <w:tcW w:w="3547" w:type="dxa"/>
            <w:noWrap/>
            <w:hideMark/>
          </w:tcPr>
          <w:p w14:paraId="653C528D"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5.524031008</w:t>
            </w:r>
          </w:p>
        </w:tc>
        <w:tc>
          <w:tcPr>
            <w:tcW w:w="2648" w:type="dxa"/>
            <w:noWrap/>
            <w:hideMark/>
          </w:tcPr>
          <w:p w14:paraId="5637DD7D"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3.97622739</w:t>
            </w:r>
          </w:p>
        </w:tc>
      </w:tr>
      <w:tr w:rsidR="00482738" w:rsidRPr="00C54064" w14:paraId="56D41822"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78B5EECA"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11</w:t>
            </w:r>
          </w:p>
        </w:tc>
        <w:tc>
          <w:tcPr>
            <w:tcW w:w="3547" w:type="dxa"/>
            <w:noWrap/>
            <w:hideMark/>
          </w:tcPr>
          <w:p w14:paraId="7696B703"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4.778118609</w:t>
            </w:r>
          </w:p>
        </w:tc>
        <w:tc>
          <w:tcPr>
            <w:tcW w:w="2648" w:type="dxa"/>
            <w:noWrap/>
            <w:hideMark/>
          </w:tcPr>
          <w:p w14:paraId="0EF7E335"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3.63803681</w:t>
            </w:r>
          </w:p>
        </w:tc>
      </w:tr>
      <w:tr w:rsidR="00482738" w:rsidRPr="00C54064" w14:paraId="795ECDA7"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21AEACD1"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14</w:t>
            </w:r>
          </w:p>
        </w:tc>
        <w:tc>
          <w:tcPr>
            <w:tcW w:w="3547" w:type="dxa"/>
            <w:noWrap/>
            <w:hideMark/>
          </w:tcPr>
          <w:p w14:paraId="452886F2"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4.901132853</w:t>
            </w:r>
          </w:p>
        </w:tc>
        <w:tc>
          <w:tcPr>
            <w:tcW w:w="2648" w:type="dxa"/>
            <w:noWrap/>
            <w:hideMark/>
          </w:tcPr>
          <w:p w14:paraId="3ECDD485"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4.08547889</w:t>
            </w:r>
          </w:p>
        </w:tc>
      </w:tr>
      <w:tr w:rsidR="00482738" w:rsidRPr="00C54064" w14:paraId="14FABA85"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4504699E"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18</w:t>
            </w:r>
          </w:p>
        </w:tc>
        <w:tc>
          <w:tcPr>
            <w:tcW w:w="3547" w:type="dxa"/>
            <w:noWrap/>
            <w:hideMark/>
          </w:tcPr>
          <w:p w14:paraId="5554A63E"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4.731501057</w:t>
            </w:r>
          </w:p>
        </w:tc>
        <w:tc>
          <w:tcPr>
            <w:tcW w:w="2648" w:type="dxa"/>
            <w:noWrap/>
            <w:hideMark/>
          </w:tcPr>
          <w:p w14:paraId="2B7A7C2E"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3.9910148</w:t>
            </w:r>
          </w:p>
        </w:tc>
      </w:tr>
      <w:tr w:rsidR="00482738" w:rsidRPr="00C54064" w14:paraId="6E413DB7"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71D23091"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19</w:t>
            </w:r>
          </w:p>
        </w:tc>
        <w:tc>
          <w:tcPr>
            <w:tcW w:w="3547" w:type="dxa"/>
            <w:noWrap/>
            <w:hideMark/>
          </w:tcPr>
          <w:p w14:paraId="279E29FB"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4.999495968</w:t>
            </w:r>
          </w:p>
        </w:tc>
        <w:tc>
          <w:tcPr>
            <w:tcW w:w="2648" w:type="dxa"/>
            <w:noWrap/>
            <w:hideMark/>
          </w:tcPr>
          <w:p w14:paraId="79BD4D09"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3.04233871</w:t>
            </w:r>
          </w:p>
        </w:tc>
      </w:tr>
      <w:tr w:rsidR="00482738" w:rsidRPr="00C54064" w14:paraId="184D5392"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57E9819A"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lastRenderedPageBreak/>
              <w:t>22</w:t>
            </w:r>
          </w:p>
        </w:tc>
        <w:tc>
          <w:tcPr>
            <w:tcW w:w="3547" w:type="dxa"/>
            <w:noWrap/>
            <w:hideMark/>
          </w:tcPr>
          <w:p w14:paraId="341DCEFB"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5.511190234</w:t>
            </w:r>
          </w:p>
        </w:tc>
        <w:tc>
          <w:tcPr>
            <w:tcW w:w="2648" w:type="dxa"/>
            <w:noWrap/>
            <w:hideMark/>
          </w:tcPr>
          <w:p w14:paraId="769A4B72"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3.62817904</w:t>
            </w:r>
          </w:p>
        </w:tc>
      </w:tr>
      <w:tr w:rsidR="00482738" w:rsidRPr="00C54064" w14:paraId="6DC27EB9"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698BC4F4"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25</w:t>
            </w:r>
          </w:p>
        </w:tc>
        <w:tc>
          <w:tcPr>
            <w:tcW w:w="3547" w:type="dxa"/>
            <w:noWrap/>
            <w:hideMark/>
          </w:tcPr>
          <w:p w14:paraId="320FB855"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5.204616999</w:t>
            </w:r>
          </w:p>
        </w:tc>
        <w:tc>
          <w:tcPr>
            <w:tcW w:w="2648" w:type="dxa"/>
            <w:noWrap/>
            <w:hideMark/>
          </w:tcPr>
          <w:p w14:paraId="201F59BE"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3.60125918</w:t>
            </w:r>
          </w:p>
        </w:tc>
      </w:tr>
      <w:tr w:rsidR="00482738" w:rsidRPr="00C54064" w14:paraId="6741D16F"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598481F5"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26</w:t>
            </w:r>
          </w:p>
        </w:tc>
        <w:tc>
          <w:tcPr>
            <w:tcW w:w="3547" w:type="dxa"/>
            <w:noWrap/>
            <w:hideMark/>
          </w:tcPr>
          <w:p w14:paraId="4B7A6C7E"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4.754457463</w:t>
            </w:r>
          </w:p>
        </w:tc>
        <w:tc>
          <w:tcPr>
            <w:tcW w:w="2648" w:type="dxa"/>
            <w:noWrap/>
            <w:hideMark/>
          </w:tcPr>
          <w:p w14:paraId="32A10B78"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3.99083036</w:t>
            </w:r>
          </w:p>
        </w:tc>
      </w:tr>
      <w:tr w:rsidR="00482738" w:rsidRPr="00C54064" w14:paraId="0DC9BF90"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630C7D2B"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28</w:t>
            </w:r>
          </w:p>
        </w:tc>
        <w:tc>
          <w:tcPr>
            <w:tcW w:w="3547" w:type="dxa"/>
            <w:noWrap/>
            <w:hideMark/>
          </w:tcPr>
          <w:p w14:paraId="712ABF66"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5.409558068</w:t>
            </w:r>
          </w:p>
        </w:tc>
        <w:tc>
          <w:tcPr>
            <w:tcW w:w="2648" w:type="dxa"/>
            <w:noWrap/>
            <w:hideMark/>
          </w:tcPr>
          <w:p w14:paraId="0FFD91A9"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3.61202467</w:t>
            </w:r>
          </w:p>
        </w:tc>
      </w:tr>
      <w:tr w:rsidR="00482738" w:rsidRPr="00C54064" w14:paraId="66C21E51"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0FC6AF83"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30</w:t>
            </w:r>
          </w:p>
        </w:tc>
        <w:tc>
          <w:tcPr>
            <w:tcW w:w="3547" w:type="dxa"/>
            <w:noWrap/>
            <w:hideMark/>
          </w:tcPr>
          <w:p w14:paraId="5447F0E8"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4.867040245</w:t>
            </w:r>
          </w:p>
        </w:tc>
        <w:tc>
          <w:tcPr>
            <w:tcW w:w="2648" w:type="dxa"/>
            <w:noWrap/>
            <w:hideMark/>
          </w:tcPr>
          <w:p w14:paraId="66F1D696"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3.84768212</w:t>
            </w:r>
          </w:p>
        </w:tc>
      </w:tr>
      <w:tr w:rsidR="00482738" w:rsidRPr="00C54064" w14:paraId="2BCC1422"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401203DC"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33</w:t>
            </w:r>
          </w:p>
        </w:tc>
        <w:tc>
          <w:tcPr>
            <w:tcW w:w="3547" w:type="dxa"/>
            <w:noWrap/>
            <w:hideMark/>
          </w:tcPr>
          <w:p w14:paraId="0E2AE11F"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4.804392237</w:t>
            </w:r>
          </w:p>
        </w:tc>
        <w:tc>
          <w:tcPr>
            <w:tcW w:w="2648" w:type="dxa"/>
            <w:noWrap/>
            <w:hideMark/>
          </w:tcPr>
          <w:p w14:paraId="1E0B1FB5"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3.63125638</w:t>
            </w:r>
          </w:p>
        </w:tc>
      </w:tr>
      <w:tr w:rsidR="00482738" w:rsidRPr="00C54064" w14:paraId="322CA389" w14:textId="77777777" w:rsidTr="006F721F">
        <w:trPr>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4F2D2ABA"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37</w:t>
            </w:r>
          </w:p>
        </w:tc>
        <w:tc>
          <w:tcPr>
            <w:tcW w:w="3547" w:type="dxa"/>
            <w:noWrap/>
            <w:hideMark/>
          </w:tcPr>
          <w:p w14:paraId="12CCFB43"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4.595028483</w:t>
            </w:r>
          </w:p>
        </w:tc>
        <w:tc>
          <w:tcPr>
            <w:tcW w:w="2648" w:type="dxa"/>
            <w:noWrap/>
            <w:hideMark/>
          </w:tcPr>
          <w:p w14:paraId="5CCFFD13" w14:textId="77777777" w:rsidR="00482738" w:rsidRPr="00C54064" w:rsidRDefault="00482738" w:rsidP="0048273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3.66079751</w:t>
            </w:r>
          </w:p>
        </w:tc>
      </w:tr>
      <w:tr w:rsidR="00482738" w:rsidRPr="00C54064" w14:paraId="6183450F" w14:textId="77777777" w:rsidTr="006F72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40" w:type="dxa"/>
            <w:noWrap/>
            <w:hideMark/>
          </w:tcPr>
          <w:p w14:paraId="758A8C3E" w14:textId="77777777" w:rsidR="00482738" w:rsidRPr="00C54064" w:rsidRDefault="00482738" w:rsidP="00482738">
            <w:pPr>
              <w:jc w:val="right"/>
              <w:rPr>
                <w:rFonts w:eastAsia="Times New Roman" w:cs="Calibri"/>
                <w:color w:val="000000"/>
                <w:kern w:val="0"/>
                <w14:ligatures w14:val="none"/>
              </w:rPr>
            </w:pPr>
            <w:r w:rsidRPr="00C54064">
              <w:rPr>
                <w:rFonts w:eastAsia="Times New Roman" w:cs="Calibri"/>
                <w:color w:val="000000"/>
                <w:kern w:val="0"/>
                <w14:ligatures w14:val="none"/>
              </w:rPr>
              <w:t>41</w:t>
            </w:r>
          </w:p>
        </w:tc>
        <w:tc>
          <w:tcPr>
            <w:tcW w:w="3547" w:type="dxa"/>
            <w:noWrap/>
            <w:hideMark/>
          </w:tcPr>
          <w:p w14:paraId="5F331FAE"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4.554933876</w:t>
            </w:r>
          </w:p>
        </w:tc>
        <w:tc>
          <w:tcPr>
            <w:tcW w:w="2648" w:type="dxa"/>
            <w:noWrap/>
            <w:hideMark/>
          </w:tcPr>
          <w:p w14:paraId="47534B79" w14:textId="77777777" w:rsidR="00482738" w:rsidRPr="00C54064" w:rsidRDefault="00482738" w:rsidP="00482738">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14:ligatures w14:val="none"/>
              </w:rPr>
            </w:pPr>
            <w:r w:rsidRPr="00C54064">
              <w:rPr>
                <w:rFonts w:eastAsia="Times New Roman" w:cs="Calibri"/>
                <w:color w:val="000000"/>
                <w:kern w:val="0"/>
                <w14:ligatures w14:val="none"/>
              </w:rPr>
              <w:t>3.78331638</w:t>
            </w:r>
          </w:p>
        </w:tc>
      </w:tr>
    </w:tbl>
    <w:p w14:paraId="3C3F4E56" w14:textId="343C24A9" w:rsidR="0080639B" w:rsidRPr="0040283A" w:rsidRDefault="0080639B" w:rsidP="0080639B">
      <w:pPr>
        <w:spacing w:after="200"/>
        <w:ind w:left="720"/>
        <w:jc w:val="center"/>
      </w:pPr>
      <w:r w:rsidRPr="00D15D5C">
        <w:rPr>
          <w:i/>
          <w:iCs/>
        </w:rPr>
        <w:t xml:space="preserve">Table – </w:t>
      </w:r>
      <w:r>
        <w:rPr>
          <w:i/>
          <w:iCs/>
        </w:rPr>
        <w:t>1</w:t>
      </w:r>
      <w:r w:rsidR="001419A3">
        <w:rPr>
          <w:i/>
          <w:iCs/>
        </w:rPr>
        <w:t>7</w:t>
      </w:r>
      <w:r>
        <w:rPr>
          <w:i/>
          <w:iCs/>
        </w:rPr>
        <w:t xml:space="preserve"> Avg Resolution and satisfaction rate of agents</w:t>
      </w:r>
      <w:r w:rsidRPr="00D15D5C">
        <w:rPr>
          <w:i/>
          <w:iCs/>
        </w:rPr>
        <w:t>.</w:t>
      </w:r>
    </w:p>
    <w:p w14:paraId="2BDE8B7B" w14:textId="77777777" w:rsidR="00482738" w:rsidRDefault="00482738" w:rsidP="00482738">
      <w:pPr>
        <w:tabs>
          <w:tab w:val="left" w:pos="2175"/>
        </w:tabs>
        <w:rPr>
          <w:rFonts w:cs="Arial"/>
          <w:b/>
          <w:bCs/>
        </w:rPr>
      </w:pPr>
    </w:p>
    <w:p w14:paraId="6E3E86B6" w14:textId="07C21191" w:rsidR="006F721F" w:rsidRDefault="006F721F" w:rsidP="00482738">
      <w:pPr>
        <w:tabs>
          <w:tab w:val="left" w:pos="2175"/>
        </w:tabs>
        <w:rPr>
          <w:rFonts w:cs="Arial"/>
          <w:b/>
          <w:bCs/>
        </w:rPr>
      </w:pPr>
      <w:r w:rsidRPr="006F721F">
        <w:rPr>
          <w:rFonts w:cs="Arial"/>
          <w:b/>
          <w:bCs/>
        </w:rPr>
        <w:t>Recommendations for Improvement:</w:t>
      </w:r>
    </w:p>
    <w:p w14:paraId="5D447A10" w14:textId="7AE57487" w:rsidR="006F721F" w:rsidRDefault="006F721F" w:rsidP="006F721F">
      <w:pPr>
        <w:pStyle w:val="ListParagraph"/>
        <w:numPr>
          <w:ilvl w:val="0"/>
          <w:numId w:val="14"/>
        </w:numPr>
        <w:tabs>
          <w:tab w:val="left" w:pos="2175"/>
        </w:tabs>
        <w:rPr>
          <w:rFonts w:cs="Arial"/>
        </w:rPr>
      </w:pPr>
      <w:r w:rsidRPr="006F721F">
        <w:rPr>
          <w:rFonts w:cs="Arial"/>
        </w:rPr>
        <w:t>Focused Training Programs</w:t>
      </w:r>
    </w:p>
    <w:p w14:paraId="09520E3C" w14:textId="7B8892F4" w:rsidR="006F721F" w:rsidRDefault="006F721F" w:rsidP="006F721F">
      <w:pPr>
        <w:pStyle w:val="ListParagraph"/>
        <w:numPr>
          <w:ilvl w:val="0"/>
          <w:numId w:val="14"/>
        </w:numPr>
        <w:tabs>
          <w:tab w:val="left" w:pos="2175"/>
        </w:tabs>
        <w:rPr>
          <w:rFonts w:cs="Arial"/>
        </w:rPr>
      </w:pPr>
      <w:r w:rsidRPr="006F721F">
        <w:rPr>
          <w:rFonts w:cs="Arial"/>
        </w:rPr>
        <w:t>Mentorship &amp; Peer Learning</w:t>
      </w:r>
    </w:p>
    <w:p w14:paraId="7ECAADE5" w14:textId="7D3763F8" w:rsidR="006F721F" w:rsidRDefault="006F721F" w:rsidP="006F721F">
      <w:pPr>
        <w:pStyle w:val="ListParagraph"/>
        <w:numPr>
          <w:ilvl w:val="0"/>
          <w:numId w:val="14"/>
        </w:numPr>
        <w:tabs>
          <w:tab w:val="left" w:pos="2175"/>
        </w:tabs>
        <w:rPr>
          <w:rFonts w:cs="Arial"/>
        </w:rPr>
      </w:pPr>
      <w:r w:rsidRPr="006F721F">
        <w:rPr>
          <w:rFonts w:cs="Arial"/>
        </w:rPr>
        <w:t>Regular Feedback</w:t>
      </w:r>
    </w:p>
    <w:p w14:paraId="0CF548E1" w14:textId="18BF47AB" w:rsidR="006F721F" w:rsidRPr="006F721F" w:rsidRDefault="006F721F" w:rsidP="006F721F">
      <w:pPr>
        <w:pStyle w:val="ListParagraph"/>
        <w:numPr>
          <w:ilvl w:val="0"/>
          <w:numId w:val="14"/>
        </w:numPr>
        <w:tabs>
          <w:tab w:val="left" w:pos="2175"/>
        </w:tabs>
        <w:rPr>
          <w:rFonts w:cs="Arial"/>
        </w:rPr>
      </w:pPr>
      <w:r w:rsidRPr="006F721F">
        <w:rPr>
          <w:rFonts w:cs="Arial"/>
        </w:rPr>
        <w:t>Tool Optimization</w:t>
      </w:r>
    </w:p>
    <w:p w14:paraId="44EA6226" w14:textId="728EA6AB" w:rsidR="0071468A" w:rsidRDefault="006F721F" w:rsidP="00482738">
      <w:pPr>
        <w:jc w:val="both"/>
      </w:pPr>
      <w:r w:rsidRPr="006F721F">
        <w:t>These steps will help improve the overall efficiency and satisfaction delivered by the IT support team</w:t>
      </w:r>
      <w:r w:rsidR="00482738" w:rsidRPr="00C54064">
        <w:t>, still if there is no change in performance we need to fire them.</w:t>
      </w:r>
    </w:p>
    <w:p w14:paraId="7754EC0E" w14:textId="77777777" w:rsidR="0071468A" w:rsidRPr="00C54064" w:rsidRDefault="0071468A" w:rsidP="00482738">
      <w:pPr>
        <w:jc w:val="both"/>
      </w:pPr>
    </w:p>
    <w:p w14:paraId="43496E39" w14:textId="116E944A" w:rsidR="00482738" w:rsidRPr="0071468A" w:rsidRDefault="00EB4126" w:rsidP="00482738">
      <w:pPr>
        <w:tabs>
          <w:tab w:val="left" w:pos="2175"/>
        </w:tabs>
        <w:rPr>
          <w:rFonts w:cs="Arial"/>
          <w:b/>
          <w:bCs/>
        </w:rPr>
      </w:pPr>
      <w:r w:rsidRPr="0071468A">
        <w:rPr>
          <w:rFonts w:cs="Arial"/>
          <w:b/>
          <w:bCs/>
        </w:rPr>
        <w:t>8. How do employee demographics (e.g., department, seniority) impact satisfaction and ticket outcomes?</w:t>
      </w:r>
    </w:p>
    <w:p w14:paraId="6044AE1F" w14:textId="45D8BBB2" w:rsidR="00C95DAC" w:rsidRDefault="00C95DAC" w:rsidP="00482738">
      <w:pPr>
        <w:tabs>
          <w:tab w:val="left" w:pos="2175"/>
        </w:tabs>
        <w:rPr>
          <w:rFonts w:cs="Arial"/>
        </w:rPr>
      </w:pPr>
      <w:r w:rsidRPr="00C95DAC">
        <w:rPr>
          <w:rFonts w:cs="Arial"/>
        </w:rPr>
        <w:t xml:space="preserve">Agents in the 48–52 age group consistently achieve the </w:t>
      </w:r>
      <w:r w:rsidRPr="00C95DAC">
        <w:rPr>
          <w:rFonts w:cs="Arial"/>
          <w:b/>
          <w:bCs/>
        </w:rPr>
        <w:t>highest satisfaction rates</w:t>
      </w:r>
      <w:r w:rsidRPr="00C95DAC">
        <w:rPr>
          <w:rFonts w:cs="Arial"/>
        </w:rPr>
        <w:t xml:space="preserve"> (4.39–4.49), suggesting their experience and expertise contribute positively to resolving tickets efficiently and meeting customer expectations.</w:t>
      </w:r>
    </w:p>
    <w:p w14:paraId="2DA27C49" w14:textId="6F47E1D8" w:rsidR="00C578FC" w:rsidRDefault="00C578FC" w:rsidP="00482738">
      <w:pPr>
        <w:tabs>
          <w:tab w:val="left" w:pos="2175"/>
        </w:tabs>
        <w:rPr>
          <w:rFonts w:cs="Arial"/>
        </w:rPr>
      </w:pPr>
      <w:r w:rsidRPr="00C578FC">
        <w:rPr>
          <w:rFonts w:cs="Arial"/>
        </w:rPr>
        <w:t>Agents in this group maintain above-average satisfaction rates (4.14–4.38) and demonstrate steady performance across ticket resolution and customer feedback.</w:t>
      </w:r>
    </w:p>
    <w:p w14:paraId="54C6A58E" w14:textId="6F7B7922" w:rsidR="00C578FC" w:rsidRPr="00C54064" w:rsidRDefault="00C578FC" w:rsidP="00482738">
      <w:pPr>
        <w:tabs>
          <w:tab w:val="left" w:pos="2175"/>
        </w:tabs>
        <w:rPr>
          <w:rFonts w:cs="Arial"/>
        </w:rPr>
      </w:pPr>
      <w:r w:rsidRPr="00C578FC">
        <w:rPr>
          <w:rFonts w:cs="Arial"/>
        </w:rPr>
        <w:t>Satisfaction rates for younger agents are more variable, with some performing well (e.g., age 28: 4.23) and others facing challenges</w:t>
      </w:r>
      <w:r>
        <w:rPr>
          <w:rFonts w:cs="Arial"/>
        </w:rPr>
        <w:t>.</w:t>
      </w:r>
    </w:p>
    <w:tbl>
      <w:tblPr>
        <w:tblStyle w:val="GridTable4-Accent6"/>
        <w:tblW w:w="7006" w:type="dxa"/>
        <w:jc w:val="center"/>
        <w:tblLook w:val="04A0" w:firstRow="1" w:lastRow="0" w:firstColumn="1" w:lastColumn="0" w:noHBand="0" w:noVBand="1"/>
      </w:tblPr>
      <w:tblGrid>
        <w:gridCol w:w="1450"/>
        <w:gridCol w:w="3393"/>
        <w:gridCol w:w="2163"/>
      </w:tblGrid>
      <w:tr w:rsidR="00C95DAC" w:rsidRPr="00C95DAC" w14:paraId="35DA9404" w14:textId="77777777" w:rsidTr="00C95DA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60BEFE0D" w14:textId="77777777" w:rsidR="00C95DAC" w:rsidRPr="00C95DAC" w:rsidRDefault="00C95DAC" w:rsidP="00C95DAC">
            <w:pPr>
              <w:jc w:val="cente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Age</w:t>
            </w:r>
          </w:p>
        </w:tc>
        <w:tc>
          <w:tcPr>
            <w:tcW w:w="3393" w:type="dxa"/>
            <w:noWrap/>
            <w:hideMark/>
          </w:tcPr>
          <w:p w14:paraId="1A251124" w14:textId="77777777" w:rsidR="00C95DAC" w:rsidRPr="00C95DAC" w:rsidRDefault="00C95DAC" w:rsidP="00C95D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Average of Satisfaction Rate</w:t>
            </w:r>
          </w:p>
        </w:tc>
        <w:tc>
          <w:tcPr>
            <w:tcW w:w="2163" w:type="dxa"/>
            <w:noWrap/>
            <w:hideMark/>
          </w:tcPr>
          <w:p w14:paraId="1B0F5272" w14:textId="77777777" w:rsidR="00C95DAC" w:rsidRPr="00C95DAC" w:rsidRDefault="00C95DAC" w:rsidP="00C95D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Count of ID Ticket</w:t>
            </w:r>
          </w:p>
        </w:tc>
      </w:tr>
      <w:tr w:rsidR="00C95DAC" w:rsidRPr="00C95DAC" w14:paraId="1ACC9573"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1D6D2490"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28</w:t>
            </w:r>
          </w:p>
        </w:tc>
        <w:tc>
          <w:tcPr>
            <w:tcW w:w="3393" w:type="dxa"/>
            <w:noWrap/>
            <w:hideMark/>
          </w:tcPr>
          <w:p w14:paraId="7F206A3F"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4.230258048</w:t>
            </w:r>
          </w:p>
        </w:tc>
        <w:tc>
          <w:tcPr>
            <w:tcW w:w="2163" w:type="dxa"/>
            <w:noWrap/>
            <w:hideMark/>
          </w:tcPr>
          <w:p w14:paraId="1998ED19"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11587</w:t>
            </w:r>
          </w:p>
        </w:tc>
      </w:tr>
      <w:tr w:rsidR="00C95DAC" w:rsidRPr="00C95DAC" w14:paraId="59C7D426"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358E2D8D"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29</w:t>
            </w:r>
          </w:p>
        </w:tc>
        <w:tc>
          <w:tcPr>
            <w:tcW w:w="3393" w:type="dxa"/>
            <w:noWrap/>
            <w:hideMark/>
          </w:tcPr>
          <w:p w14:paraId="2A764CB8"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4.161861406</w:t>
            </w:r>
          </w:p>
        </w:tc>
        <w:tc>
          <w:tcPr>
            <w:tcW w:w="2163" w:type="dxa"/>
            <w:noWrap/>
            <w:hideMark/>
          </w:tcPr>
          <w:p w14:paraId="176A0829"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3954</w:t>
            </w:r>
          </w:p>
        </w:tc>
      </w:tr>
      <w:tr w:rsidR="00C95DAC" w:rsidRPr="00C95DAC" w14:paraId="440CAEAC"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6222AC0A"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30</w:t>
            </w:r>
          </w:p>
        </w:tc>
        <w:tc>
          <w:tcPr>
            <w:tcW w:w="3393" w:type="dxa"/>
            <w:noWrap/>
            <w:hideMark/>
          </w:tcPr>
          <w:p w14:paraId="672EED99"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4.436734694</w:t>
            </w:r>
          </w:p>
        </w:tc>
        <w:tc>
          <w:tcPr>
            <w:tcW w:w="2163" w:type="dxa"/>
            <w:noWrap/>
            <w:hideMark/>
          </w:tcPr>
          <w:p w14:paraId="0E5DEAFD"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1960</w:t>
            </w:r>
          </w:p>
        </w:tc>
      </w:tr>
      <w:tr w:rsidR="00C95DAC" w:rsidRPr="00C95DAC" w14:paraId="70CEE2CB"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3595D041"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31</w:t>
            </w:r>
          </w:p>
        </w:tc>
        <w:tc>
          <w:tcPr>
            <w:tcW w:w="3393" w:type="dxa"/>
            <w:noWrap/>
            <w:hideMark/>
          </w:tcPr>
          <w:p w14:paraId="4F632A4D"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4.128217987</w:t>
            </w:r>
          </w:p>
        </w:tc>
        <w:tc>
          <w:tcPr>
            <w:tcW w:w="2163" w:type="dxa"/>
            <w:noWrap/>
            <w:hideMark/>
          </w:tcPr>
          <w:p w14:paraId="2A5A99E6"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5982</w:t>
            </w:r>
          </w:p>
        </w:tc>
      </w:tr>
      <w:tr w:rsidR="00C95DAC" w:rsidRPr="00C95DAC" w14:paraId="0D757C3A"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4BDF8892"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33</w:t>
            </w:r>
          </w:p>
        </w:tc>
        <w:tc>
          <w:tcPr>
            <w:tcW w:w="3393" w:type="dxa"/>
            <w:noWrap/>
            <w:hideMark/>
          </w:tcPr>
          <w:p w14:paraId="59872892"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4.358539765</w:t>
            </w:r>
          </w:p>
        </w:tc>
        <w:tc>
          <w:tcPr>
            <w:tcW w:w="2163" w:type="dxa"/>
            <w:noWrap/>
            <w:hideMark/>
          </w:tcPr>
          <w:p w14:paraId="312C5995"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3835</w:t>
            </w:r>
          </w:p>
        </w:tc>
      </w:tr>
      <w:tr w:rsidR="00C95DAC" w:rsidRPr="00C95DAC" w14:paraId="2B6D2BE7"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6F2B8167"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34</w:t>
            </w:r>
          </w:p>
        </w:tc>
        <w:tc>
          <w:tcPr>
            <w:tcW w:w="3393" w:type="dxa"/>
            <w:noWrap/>
            <w:hideMark/>
          </w:tcPr>
          <w:p w14:paraId="73103F6E"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3.04233871</w:t>
            </w:r>
          </w:p>
        </w:tc>
        <w:tc>
          <w:tcPr>
            <w:tcW w:w="2163" w:type="dxa"/>
            <w:noWrap/>
            <w:hideMark/>
          </w:tcPr>
          <w:p w14:paraId="515E5845"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1984</w:t>
            </w:r>
          </w:p>
        </w:tc>
      </w:tr>
      <w:tr w:rsidR="00C95DAC" w:rsidRPr="00C95DAC" w14:paraId="5A09B2DD"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163A18C8"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35</w:t>
            </w:r>
          </w:p>
        </w:tc>
        <w:tc>
          <w:tcPr>
            <w:tcW w:w="3393" w:type="dxa"/>
            <w:noWrap/>
            <w:hideMark/>
          </w:tcPr>
          <w:p w14:paraId="4DD57EA8"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3.976774194</w:t>
            </w:r>
          </w:p>
        </w:tc>
        <w:tc>
          <w:tcPr>
            <w:tcW w:w="2163" w:type="dxa"/>
            <w:noWrap/>
            <w:hideMark/>
          </w:tcPr>
          <w:p w14:paraId="1268D03F"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3875</w:t>
            </w:r>
          </w:p>
        </w:tc>
      </w:tr>
      <w:tr w:rsidR="00C95DAC" w:rsidRPr="00C95DAC" w14:paraId="7761263E"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411FA80B"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36</w:t>
            </w:r>
          </w:p>
        </w:tc>
        <w:tc>
          <w:tcPr>
            <w:tcW w:w="3393" w:type="dxa"/>
            <w:noWrap/>
            <w:hideMark/>
          </w:tcPr>
          <w:p w14:paraId="767E8D14"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3.592611596</w:t>
            </w:r>
          </w:p>
        </w:tc>
        <w:tc>
          <w:tcPr>
            <w:tcW w:w="2163" w:type="dxa"/>
            <w:noWrap/>
            <w:hideMark/>
          </w:tcPr>
          <w:p w14:paraId="6FF7255C"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1949</w:t>
            </w:r>
          </w:p>
        </w:tc>
      </w:tr>
      <w:tr w:rsidR="00C95DAC" w:rsidRPr="00C95DAC" w14:paraId="3FF9710D"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6505010C"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37</w:t>
            </w:r>
          </w:p>
        </w:tc>
        <w:tc>
          <w:tcPr>
            <w:tcW w:w="3393" w:type="dxa"/>
            <w:noWrap/>
            <w:hideMark/>
          </w:tcPr>
          <w:p w14:paraId="0C061230"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4.316031705</w:t>
            </w:r>
          </w:p>
        </w:tc>
        <w:tc>
          <w:tcPr>
            <w:tcW w:w="2163" w:type="dxa"/>
            <w:noWrap/>
            <w:hideMark/>
          </w:tcPr>
          <w:p w14:paraId="5FF47355"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3911</w:t>
            </w:r>
          </w:p>
        </w:tc>
      </w:tr>
      <w:tr w:rsidR="00C95DAC" w:rsidRPr="00C95DAC" w14:paraId="30B7E71E"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5F72CC26"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lastRenderedPageBreak/>
              <w:t>38</w:t>
            </w:r>
          </w:p>
        </w:tc>
        <w:tc>
          <w:tcPr>
            <w:tcW w:w="3393" w:type="dxa"/>
            <w:noWrap/>
            <w:hideMark/>
          </w:tcPr>
          <w:p w14:paraId="520EB222"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4.377545692</w:t>
            </w:r>
          </w:p>
        </w:tc>
        <w:tc>
          <w:tcPr>
            <w:tcW w:w="2163" w:type="dxa"/>
            <w:noWrap/>
            <w:hideMark/>
          </w:tcPr>
          <w:p w14:paraId="18D4A483"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1915</w:t>
            </w:r>
          </w:p>
        </w:tc>
      </w:tr>
      <w:tr w:rsidR="00C95DAC" w:rsidRPr="00C95DAC" w14:paraId="7B898CFB"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1A2A4636"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w:t>
            </w:r>
          </w:p>
        </w:tc>
        <w:tc>
          <w:tcPr>
            <w:tcW w:w="3393" w:type="dxa"/>
            <w:noWrap/>
            <w:hideMark/>
          </w:tcPr>
          <w:p w14:paraId="62D45710"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4.382201646</w:t>
            </w:r>
          </w:p>
        </w:tc>
        <w:tc>
          <w:tcPr>
            <w:tcW w:w="2163" w:type="dxa"/>
            <w:noWrap/>
            <w:hideMark/>
          </w:tcPr>
          <w:p w14:paraId="071CEBAA"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3888</w:t>
            </w:r>
          </w:p>
        </w:tc>
      </w:tr>
      <w:tr w:rsidR="00C95DAC" w:rsidRPr="00C95DAC" w14:paraId="5AD45985"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66F26A2C"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40</w:t>
            </w:r>
          </w:p>
        </w:tc>
        <w:tc>
          <w:tcPr>
            <w:tcW w:w="3393" w:type="dxa"/>
            <w:noWrap/>
            <w:hideMark/>
          </w:tcPr>
          <w:p w14:paraId="7CE016E3"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4.139825432</w:t>
            </w:r>
          </w:p>
        </w:tc>
        <w:tc>
          <w:tcPr>
            <w:tcW w:w="2163" w:type="dxa"/>
            <w:noWrap/>
            <w:hideMark/>
          </w:tcPr>
          <w:p w14:paraId="3BDAFACD"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5843</w:t>
            </w:r>
          </w:p>
        </w:tc>
      </w:tr>
      <w:tr w:rsidR="00C95DAC" w:rsidRPr="00C95DAC" w14:paraId="339D3EE0"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1F7B355C"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41</w:t>
            </w:r>
          </w:p>
        </w:tc>
        <w:tc>
          <w:tcPr>
            <w:tcW w:w="3393" w:type="dxa"/>
            <w:noWrap/>
            <w:hideMark/>
          </w:tcPr>
          <w:p w14:paraId="54BACF6E"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3.665109034</w:t>
            </w:r>
          </w:p>
        </w:tc>
        <w:tc>
          <w:tcPr>
            <w:tcW w:w="2163" w:type="dxa"/>
            <w:noWrap/>
            <w:hideMark/>
          </w:tcPr>
          <w:p w14:paraId="1DB493F7"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1926</w:t>
            </w:r>
          </w:p>
        </w:tc>
      </w:tr>
      <w:tr w:rsidR="00C95DAC" w:rsidRPr="00C95DAC" w14:paraId="1DD017DA"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3281F08A"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42</w:t>
            </w:r>
          </w:p>
        </w:tc>
        <w:tc>
          <w:tcPr>
            <w:tcW w:w="3393" w:type="dxa"/>
            <w:noWrap/>
            <w:hideMark/>
          </w:tcPr>
          <w:p w14:paraId="3DF5BDD1"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3.880107029</w:t>
            </w:r>
          </w:p>
        </w:tc>
        <w:tc>
          <w:tcPr>
            <w:tcW w:w="2163" w:type="dxa"/>
            <w:noWrap/>
            <w:hideMark/>
          </w:tcPr>
          <w:p w14:paraId="177FD30B"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9717</w:t>
            </w:r>
          </w:p>
        </w:tc>
      </w:tr>
      <w:tr w:rsidR="00C95DAC" w:rsidRPr="00C95DAC" w14:paraId="5EFBDB9C"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532FCB47"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w:t>
            </w:r>
          </w:p>
        </w:tc>
        <w:tc>
          <w:tcPr>
            <w:tcW w:w="3393" w:type="dxa"/>
            <w:noWrap/>
            <w:hideMark/>
          </w:tcPr>
          <w:p w14:paraId="6B964EC3"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3.690097486</w:t>
            </w:r>
          </w:p>
        </w:tc>
        <w:tc>
          <w:tcPr>
            <w:tcW w:w="2163" w:type="dxa"/>
            <w:noWrap/>
            <w:hideMark/>
          </w:tcPr>
          <w:p w14:paraId="0058853B"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1949</w:t>
            </w:r>
          </w:p>
        </w:tc>
      </w:tr>
      <w:tr w:rsidR="00C95DAC" w:rsidRPr="00C95DAC" w14:paraId="655C8452"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7F24CBD5"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44</w:t>
            </w:r>
          </w:p>
        </w:tc>
        <w:tc>
          <w:tcPr>
            <w:tcW w:w="3393" w:type="dxa"/>
            <w:noWrap/>
            <w:hideMark/>
          </w:tcPr>
          <w:p w14:paraId="41ACA2A4"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3.932628684</w:t>
            </w:r>
          </w:p>
        </w:tc>
        <w:tc>
          <w:tcPr>
            <w:tcW w:w="2163" w:type="dxa"/>
            <w:noWrap/>
            <w:hideMark/>
          </w:tcPr>
          <w:p w14:paraId="16E83596"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11637</w:t>
            </w:r>
          </w:p>
        </w:tc>
      </w:tr>
      <w:tr w:rsidR="00C95DAC" w:rsidRPr="00C95DAC" w14:paraId="0D807355"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294D2CE9"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45</w:t>
            </w:r>
          </w:p>
        </w:tc>
        <w:tc>
          <w:tcPr>
            <w:tcW w:w="3393" w:type="dxa"/>
            <w:noWrap/>
            <w:hideMark/>
          </w:tcPr>
          <w:p w14:paraId="10C0A86F"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4.356342972</w:t>
            </w:r>
          </w:p>
        </w:tc>
        <w:tc>
          <w:tcPr>
            <w:tcW w:w="2163" w:type="dxa"/>
            <w:noWrap/>
            <w:hideMark/>
          </w:tcPr>
          <w:p w14:paraId="4A0A703B"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5983</w:t>
            </w:r>
          </w:p>
        </w:tc>
      </w:tr>
      <w:tr w:rsidR="00C95DAC" w:rsidRPr="00C95DAC" w14:paraId="6671A2D9"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13D54CF0"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48</w:t>
            </w:r>
          </w:p>
        </w:tc>
        <w:tc>
          <w:tcPr>
            <w:tcW w:w="3393" w:type="dxa"/>
            <w:noWrap/>
            <w:hideMark/>
          </w:tcPr>
          <w:p w14:paraId="78F54A7B"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4.489720611</w:t>
            </w:r>
          </w:p>
        </w:tc>
        <w:tc>
          <w:tcPr>
            <w:tcW w:w="2163" w:type="dxa"/>
            <w:noWrap/>
            <w:hideMark/>
          </w:tcPr>
          <w:p w14:paraId="753752D5"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1897</w:t>
            </w:r>
          </w:p>
        </w:tc>
      </w:tr>
      <w:tr w:rsidR="00C95DAC" w:rsidRPr="00C95DAC" w14:paraId="02927E4D"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30814735"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49</w:t>
            </w:r>
          </w:p>
        </w:tc>
        <w:tc>
          <w:tcPr>
            <w:tcW w:w="3393" w:type="dxa"/>
            <w:noWrap/>
            <w:hideMark/>
          </w:tcPr>
          <w:p w14:paraId="6A959711"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3.82257787</w:t>
            </w:r>
          </w:p>
        </w:tc>
        <w:tc>
          <w:tcPr>
            <w:tcW w:w="2163" w:type="dxa"/>
            <w:noWrap/>
            <w:hideMark/>
          </w:tcPr>
          <w:p w14:paraId="07D146B7"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5811</w:t>
            </w:r>
          </w:p>
        </w:tc>
      </w:tr>
      <w:tr w:rsidR="00C95DAC" w:rsidRPr="00C95DAC" w14:paraId="7C5A6AE4" w14:textId="77777777" w:rsidTr="00C95DAC">
        <w:trPr>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4903FCB4"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51</w:t>
            </w:r>
          </w:p>
        </w:tc>
        <w:tc>
          <w:tcPr>
            <w:tcW w:w="3393" w:type="dxa"/>
            <w:noWrap/>
            <w:hideMark/>
          </w:tcPr>
          <w:p w14:paraId="39027017"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4.417959807</w:t>
            </w:r>
          </w:p>
        </w:tc>
        <w:tc>
          <w:tcPr>
            <w:tcW w:w="2163" w:type="dxa"/>
            <w:noWrap/>
            <w:hideMark/>
          </w:tcPr>
          <w:p w14:paraId="2D930603" w14:textId="77777777" w:rsidR="00C95DAC" w:rsidRPr="00C95DAC" w:rsidRDefault="00C95DAC" w:rsidP="00C95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3931</w:t>
            </w:r>
          </w:p>
        </w:tc>
      </w:tr>
      <w:tr w:rsidR="00C95DAC" w:rsidRPr="00C95DAC" w14:paraId="27F46430" w14:textId="77777777" w:rsidTr="00C95DA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450" w:type="dxa"/>
            <w:noWrap/>
            <w:hideMark/>
          </w:tcPr>
          <w:p w14:paraId="33C3A9CF" w14:textId="77777777" w:rsidR="00C95DAC" w:rsidRPr="00C95DAC" w:rsidRDefault="00C95DAC" w:rsidP="00C95DAC">
            <w:pPr>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52</w:t>
            </w:r>
          </w:p>
        </w:tc>
        <w:tc>
          <w:tcPr>
            <w:tcW w:w="3393" w:type="dxa"/>
            <w:noWrap/>
            <w:hideMark/>
          </w:tcPr>
          <w:p w14:paraId="74564323"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4.392028254</w:t>
            </w:r>
          </w:p>
        </w:tc>
        <w:tc>
          <w:tcPr>
            <w:tcW w:w="2163" w:type="dxa"/>
            <w:noWrap/>
            <w:hideMark/>
          </w:tcPr>
          <w:p w14:paraId="2C5A86DC" w14:textId="77777777" w:rsidR="00C95DAC" w:rsidRPr="00C95DAC" w:rsidRDefault="00C95DAC" w:rsidP="00C95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95DAC">
              <w:rPr>
                <w:rFonts w:ascii="Calibri" w:eastAsia="Times New Roman" w:hAnsi="Calibri" w:cs="Calibri"/>
                <w:color w:val="000000"/>
                <w:kern w:val="0"/>
                <w14:ligatures w14:val="none"/>
              </w:rPr>
              <w:t>3964</w:t>
            </w:r>
          </w:p>
        </w:tc>
      </w:tr>
    </w:tbl>
    <w:p w14:paraId="57C2F42D" w14:textId="77777777" w:rsidR="00C95DAC" w:rsidRDefault="00C95DAC" w:rsidP="009249B4">
      <w:pPr>
        <w:spacing w:after="200"/>
        <w:ind w:left="720"/>
        <w:jc w:val="center"/>
        <w:rPr>
          <w:i/>
          <w:iCs/>
        </w:rPr>
      </w:pPr>
    </w:p>
    <w:p w14:paraId="3F42F864" w14:textId="69266431" w:rsidR="00EB4126" w:rsidRDefault="0012004D" w:rsidP="009249B4">
      <w:pPr>
        <w:spacing w:after="200"/>
        <w:ind w:left="720"/>
        <w:jc w:val="center"/>
        <w:rPr>
          <w:i/>
          <w:iCs/>
        </w:rPr>
      </w:pPr>
      <w:r w:rsidRPr="00D15D5C">
        <w:rPr>
          <w:i/>
          <w:iCs/>
        </w:rPr>
        <w:t xml:space="preserve">Table – </w:t>
      </w:r>
      <w:r>
        <w:rPr>
          <w:i/>
          <w:iCs/>
        </w:rPr>
        <w:t>1</w:t>
      </w:r>
      <w:r w:rsidR="001419A3">
        <w:rPr>
          <w:i/>
          <w:iCs/>
        </w:rPr>
        <w:t>8</w:t>
      </w:r>
      <w:r>
        <w:rPr>
          <w:i/>
          <w:iCs/>
        </w:rPr>
        <w:t xml:space="preserve"> Avg Resolution and satisfaction rate of agent age</w:t>
      </w:r>
      <w:r w:rsidRPr="00D15D5C">
        <w:rPr>
          <w:i/>
          <w:iCs/>
        </w:rPr>
        <w:t>.</w:t>
      </w:r>
    </w:p>
    <w:p w14:paraId="04760FF7" w14:textId="77777777" w:rsidR="00C578FC" w:rsidRDefault="00C578FC" w:rsidP="009249B4">
      <w:pPr>
        <w:spacing w:after="200"/>
        <w:ind w:left="720"/>
        <w:jc w:val="center"/>
        <w:rPr>
          <w:i/>
          <w:iCs/>
        </w:rPr>
      </w:pPr>
    </w:p>
    <w:p w14:paraId="3647199E" w14:textId="450AB9E4" w:rsidR="00C578FC" w:rsidRDefault="00C578FC" w:rsidP="00C578FC">
      <w:pPr>
        <w:rPr>
          <w:b/>
          <w:bCs/>
        </w:rPr>
      </w:pPr>
      <w:proofErr w:type="gramStart"/>
      <w:r w:rsidRPr="00C578FC">
        <w:rPr>
          <w:b/>
          <w:bCs/>
        </w:rPr>
        <w:t>Recommendations :</w:t>
      </w:r>
      <w:proofErr w:type="gramEnd"/>
    </w:p>
    <w:p w14:paraId="15FDB48B" w14:textId="0773F5DA" w:rsidR="00C578FC" w:rsidRDefault="00C578FC" w:rsidP="00C578FC">
      <w:pPr>
        <w:pStyle w:val="ListParagraph"/>
        <w:numPr>
          <w:ilvl w:val="0"/>
          <w:numId w:val="15"/>
        </w:numPr>
      </w:pPr>
      <w:r w:rsidRPr="00C578FC">
        <w:t>Leverage Senior Agents as Mentors</w:t>
      </w:r>
    </w:p>
    <w:p w14:paraId="786892B1" w14:textId="3149A9E5" w:rsidR="00C578FC" w:rsidRDefault="00C578FC" w:rsidP="00C578FC">
      <w:pPr>
        <w:pStyle w:val="ListParagraph"/>
        <w:numPr>
          <w:ilvl w:val="0"/>
          <w:numId w:val="15"/>
        </w:numPr>
      </w:pPr>
      <w:r w:rsidRPr="00C578FC">
        <w:t>Training for Younger Agents</w:t>
      </w:r>
    </w:p>
    <w:p w14:paraId="246FF423" w14:textId="2FEFE52B" w:rsidR="00C578FC" w:rsidRDefault="00C578FC" w:rsidP="00C578FC">
      <w:pPr>
        <w:pStyle w:val="ListParagraph"/>
        <w:numPr>
          <w:ilvl w:val="0"/>
          <w:numId w:val="15"/>
        </w:numPr>
      </w:pPr>
      <w:r w:rsidRPr="00C578FC">
        <w:t>Performance Monitoring</w:t>
      </w:r>
    </w:p>
    <w:p w14:paraId="423487CA" w14:textId="7FBD918F" w:rsidR="00C578FC" w:rsidRPr="00C578FC" w:rsidRDefault="00C578FC" w:rsidP="00C578FC">
      <w:pPr>
        <w:pStyle w:val="ListParagraph"/>
        <w:numPr>
          <w:ilvl w:val="0"/>
          <w:numId w:val="15"/>
        </w:numPr>
      </w:pPr>
      <w:r w:rsidRPr="00C578FC">
        <w:t>Recognition Programs</w:t>
      </w:r>
    </w:p>
    <w:p w14:paraId="2BC20360" w14:textId="3FAC0757" w:rsidR="00EB4126" w:rsidRPr="00C54064" w:rsidRDefault="00294FA5" w:rsidP="00294FA5">
      <w:pPr>
        <w:tabs>
          <w:tab w:val="left" w:pos="2175"/>
        </w:tabs>
        <w:jc w:val="center"/>
        <w:rPr>
          <w:rFonts w:cs="Arial"/>
        </w:rPr>
      </w:pPr>
      <w:r>
        <w:rPr>
          <w:noProof/>
        </w:rPr>
        <w:drawing>
          <wp:inline distT="0" distB="0" distL="0" distR="0" wp14:anchorId="45A2605C" wp14:editId="7AE47EBC">
            <wp:extent cx="4572000" cy="2743200"/>
            <wp:effectExtent l="0" t="0" r="0" b="0"/>
            <wp:docPr id="10" name="Chart 10">
              <a:extLst xmlns:a="http://schemas.openxmlformats.org/drawingml/2006/main">
                <a:ext uri="{FF2B5EF4-FFF2-40B4-BE49-F238E27FC236}">
                  <a16:creationId xmlns:a16="http://schemas.microsoft.com/office/drawing/2014/main" id="{083B6FAD-B51B-63BA-EFBB-18B5EAA63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C1AD5D" w14:textId="5D9559B9" w:rsidR="00EB4126" w:rsidRPr="009249B4" w:rsidRDefault="00294FA5" w:rsidP="009249B4">
      <w:pPr>
        <w:spacing w:after="200"/>
        <w:ind w:left="720"/>
        <w:jc w:val="center"/>
        <w:rPr>
          <w:i/>
          <w:iCs/>
        </w:rPr>
      </w:pPr>
      <w:r>
        <w:rPr>
          <w:i/>
          <w:iCs/>
        </w:rPr>
        <w:t>Chart</w:t>
      </w:r>
      <w:r w:rsidR="0012004D" w:rsidRPr="00D15D5C">
        <w:rPr>
          <w:i/>
          <w:iCs/>
        </w:rPr>
        <w:t xml:space="preserve"> – </w:t>
      </w:r>
      <w:r w:rsidR="0012004D">
        <w:rPr>
          <w:i/>
          <w:iCs/>
        </w:rPr>
        <w:t xml:space="preserve">2 </w:t>
      </w:r>
      <w:r w:rsidR="009249B4" w:rsidRPr="009249B4">
        <w:rPr>
          <w:i/>
          <w:iCs/>
        </w:rPr>
        <w:t xml:space="preserve">Ticket Count of </w:t>
      </w:r>
      <w:r w:rsidR="001419A3" w:rsidRPr="009249B4">
        <w:rPr>
          <w:i/>
          <w:iCs/>
        </w:rPr>
        <w:t>Agent</w:t>
      </w:r>
      <w:r w:rsidR="001419A3">
        <w:rPr>
          <w:i/>
          <w:iCs/>
        </w:rPr>
        <w:t>’s</w:t>
      </w:r>
      <w:r w:rsidR="001419A3" w:rsidRPr="009249B4">
        <w:rPr>
          <w:i/>
          <w:iCs/>
        </w:rPr>
        <w:t xml:space="preserve"> Age</w:t>
      </w:r>
      <w:r w:rsidR="0012004D" w:rsidRPr="00D15D5C">
        <w:rPr>
          <w:i/>
          <w:iCs/>
        </w:rPr>
        <w:t>.</w:t>
      </w:r>
    </w:p>
    <w:p w14:paraId="550C53F3" w14:textId="77777777" w:rsidR="00EB4126" w:rsidRPr="00C54064" w:rsidRDefault="00EB4126" w:rsidP="00EB4126">
      <w:pPr>
        <w:rPr>
          <w:rFonts w:cs="Arial"/>
        </w:rPr>
      </w:pPr>
    </w:p>
    <w:p w14:paraId="4F03D0AB" w14:textId="16B88909" w:rsidR="00EB4126" w:rsidRPr="00C54064" w:rsidRDefault="00C95DAC" w:rsidP="00C95DAC">
      <w:pPr>
        <w:jc w:val="center"/>
        <w:rPr>
          <w:rFonts w:cs="Arial"/>
        </w:rPr>
      </w:pPr>
      <w:r>
        <w:rPr>
          <w:noProof/>
        </w:rPr>
        <w:lastRenderedPageBreak/>
        <w:drawing>
          <wp:inline distT="0" distB="0" distL="0" distR="0" wp14:anchorId="406DD3FE" wp14:editId="365669F5">
            <wp:extent cx="4572000" cy="2743200"/>
            <wp:effectExtent l="0" t="0" r="0" b="0"/>
            <wp:docPr id="11" name="Chart 11">
              <a:extLst xmlns:a="http://schemas.openxmlformats.org/drawingml/2006/main">
                <a:ext uri="{FF2B5EF4-FFF2-40B4-BE49-F238E27FC236}">
                  <a16:creationId xmlns:a16="http://schemas.microsoft.com/office/drawing/2014/main" id="{083B6FAD-B51B-63BA-EFBB-18B5EAA63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1FDFD3" w14:textId="765B1ECB" w:rsidR="001419A3" w:rsidRPr="009249B4" w:rsidRDefault="001419A3" w:rsidP="001419A3">
      <w:pPr>
        <w:spacing w:after="200"/>
        <w:ind w:left="720"/>
        <w:jc w:val="center"/>
        <w:rPr>
          <w:i/>
          <w:iCs/>
        </w:rPr>
      </w:pPr>
      <w:r>
        <w:rPr>
          <w:i/>
          <w:iCs/>
        </w:rPr>
        <w:t>Chart</w:t>
      </w:r>
      <w:r w:rsidRPr="00D15D5C">
        <w:rPr>
          <w:i/>
          <w:iCs/>
        </w:rPr>
        <w:t xml:space="preserve"> – </w:t>
      </w:r>
      <w:r>
        <w:rPr>
          <w:i/>
          <w:iCs/>
        </w:rPr>
        <w:t>3 Avg Satisfaction Rate</w:t>
      </w:r>
      <w:r w:rsidRPr="009249B4">
        <w:rPr>
          <w:i/>
          <w:iCs/>
        </w:rPr>
        <w:t xml:space="preserve"> of Agent</w:t>
      </w:r>
      <w:r>
        <w:rPr>
          <w:i/>
          <w:iCs/>
        </w:rPr>
        <w:t>’s</w:t>
      </w:r>
      <w:r w:rsidRPr="009249B4">
        <w:rPr>
          <w:i/>
          <w:iCs/>
        </w:rPr>
        <w:t xml:space="preserve"> Age</w:t>
      </w:r>
      <w:r w:rsidRPr="00D15D5C">
        <w:rPr>
          <w:i/>
          <w:iCs/>
        </w:rPr>
        <w:t>.</w:t>
      </w:r>
    </w:p>
    <w:p w14:paraId="64B220A6" w14:textId="77777777" w:rsidR="009249B4" w:rsidRPr="009249B4" w:rsidRDefault="009249B4" w:rsidP="009249B4">
      <w:pPr>
        <w:spacing w:after="200"/>
        <w:ind w:left="720"/>
        <w:jc w:val="center"/>
        <w:rPr>
          <w:i/>
          <w:iCs/>
        </w:rPr>
      </w:pPr>
    </w:p>
    <w:p w14:paraId="4D20AFF5" w14:textId="5F797A16" w:rsidR="0012004D" w:rsidRDefault="00C578FC" w:rsidP="00EB4126">
      <w:pPr>
        <w:rPr>
          <w:rFonts w:cs="Arial"/>
        </w:rPr>
      </w:pPr>
      <w:r w:rsidRPr="00C578FC">
        <w:rPr>
          <w:rFonts w:cs="Arial"/>
          <w:b/>
          <w:bCs/>
        </w:rPr>
        <w:t>Conclusion:</w:t>
      </w:r>
      <w:r>
        <w:rPr>
          <w:rFonts w:cs="Arial"/>
        </w:rPr>
        <w:t xml:space="preserve">  </w:t>
      </w:r>
      <w:r w:rsidRPr="00C578FC">
        <w:rPr>
          <w:rFonts w:cs="Arial"/>
        </w:rPr>
        <w:t>Employee demographics, particularly age and experience, significantly impact satisfaction and ticket outcomes. Senior agents (48–52) deliver consistently high satisfaction rates, while younger agents face challenges in managing complex tickets and maintaining satisfaction.</w:t>
      </w:r>
    </w:p>
    <w:p w14:paraId="4C2F9356" w14:textId="77777777" w:rsidR="009249B4" w:rsidRPr="00C54064" w:rsidRDefault="009249B4" w:rsidP="00EB4126">
      <w:pPr>
        <w:rPr>
          <w:rFonts w:cs="Arial"/>
        </w:rPr>
      </w:pPr>
    </w:p>
    <w:p w14:paraId="30F86851" w14:textId="673F4A6C" w:rsidR="00EB4126" w:rsidRPr="0080639B" w:rsidRDefault="00EB4126" w:rsidP="00EB4126">
      <w:pPr>
        <w:rPr>
          <w:rFonts w:cs="Arial"/>
          <w:b/>
          <w:bCs/>
        </w:rPr>
      </w:pPr>
      <w:r w:rsidRPr="0080639B">
        <w:rPr>
          <w:rFonts w:cs="Arial"/>
          <w:b/>
          <w:bCs/>
        </w:rPr>
        <w:t>9.  Identify the trends for IT support operations based on ticket volumes and satisfaction, and        mention the peak and stable times?</w:t>
      </w:r>
    </w:p>
    <w:p w14:paraId="7059D590" w14:textId="7136DED0" w:rsidR="00B42E9A" w:rsidRPr="00C54064" w:rsidRDefault="00B42E9A" w:rsidP="00EB4126">
      <w:pPr>
        <w:rPr>
          <w:rFonts w:cs="Arial"/>
        </w:rPr>
      </w:pPr>
      <w:r w:rsidRPr="00B42E9A">
        <w:rPr>
          <w:rFonts w:cs="Arial"/>
        </w:rPr>
        <w:t>Ticket volumes and satisfaction ratings remain relatively stable during the first two quarters, reflecting a manageable workload for IT teams.</w:t>
      </w:r>
      <w:r w:rsidRPr="00B42E9A">
        <w:t xml:space="preserve"> </w:t>
      </w:r>
      <w:r w:rsidRPr="00B42E9A">
        <w:rPr>
          <w:rFonts w:cs="Arial"/>
        </w:rPr>
        <w:t>The highest ticket volumes occurred during this period, likely influenced by a surge in remote work and IT dependency.</w:t>
      </w:r>
    </w:p>
    <w:p w14:paraId="66D05448" w14:textId="0F860884" w:rsidR="00EB4126" w:rsidRPr="00C54064" w:rsidRDefault="00EB4126" w:rsidP="009249B4">
      <w:pPr>
        <w:jc w:val="center"/>
        <w:rPr>
          <w:rFonts w:cs="Arial"/>
        </w:rPr>
      </w:pPr>
      <w:r w:rsidRPr="00C54064">
        <w:rPr>
          <w:noProof/>
        </w:rPr>
        <w:drawing>
          <wp:inline distT="0" distB="0" distL="0" distR="0" wp14:anchorId="24017437" wp14:editId="625F2578">
            <wp:extent cx="4324350" cy="2609850"/>
            <wp:effectExtent l="0" t="0" r="0" b="0"/>
            <wp:docPr id="4" name="Chart 4">
              <a:extLst xmlns:a="http://schemas.openxmlformats.org/drawingml/2006/main">
                <a:ext uri="{FF2B5EF4-FFF2-40B4-BE49-F238E27FC236}">
                  <a16:creationId xmlns:a16="http://schemas.microsoft.com/office/drawing/2014/main" id="{C314AB0D-D199-486C-B76B-4AC926336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B95639" w14:textId="5CDE42D8" w:rsidR="001419A3" w:rsidRPr="009249B4" w:rsidRDefault="001419A3" w:rsidP="001419A3">
      <w:pPr>
        <w:spacing w:after="200"/>
        <w:ind w:left="720"/>
        <w:jc w:val="center"/>
        <w:rPr>
          <w:i/>
          <w:iCs/>
        </w:rPr>
      </w:pPr>
      <w:r>
        <w:rPr>
          <w:i/>
          <w:iCs/>
        </w:rPr>
        <w:lastRenderedPageBreak/>
        <w:t>Chart</w:t>
      </w:r>
      <w:r w:rsidRPr="00D15D5C">
        <w:rPr>
          <w:i/>
          <w:iCs/>
        </w:rPr>
        <w:t xml:space="preserve"> – </w:t>
      </w:r>
      <w:r>
        <w:rPr>
          <w:i/>
          <w:iCs/>
        </w:rPr>
        <w:t>4 Trend Ana</w:t>
      </w:r>
      <w:r w:rsidR="00D7405B">
        <w:rPr>
          <w:i/>
          <w:iCs/>
        </w:rPr>
        <w:t xml:space="preserve">lysis by Satisfaction and Resolution time </w:t>
      </w:r>
      <w:proofErr w:type="spellStart"/>
      <w:r w:rsidR="00D7405B">
        <w:rPr>
          <w:i/>
          <w:iCs/>
        </w:rPr>
        <w:t>inYear</w:t>
      </w:r>
      <w:proofErr w:type="spellEnd"/>
      <w:r w:rsidRPr="00D15D5C">
        <w:rPr>
          <w:i/>
          <w:iCs/>
        </w:rPr>
        <w:t>.</w:t>
      </w:r>
    </w:p>
    <w:p w14:paraId="2B403467" w14:textId="46E2ADED" w:rsidR="00EB4126" w:rsidRPr="00B42E9A" w:rsidRDefault="00B42E9A" w:rsidP="00EB4126">
      <w:r w:rsidRPr="00B42E9A">
        <w:t xml:space="preserve">Ticket volumes have steadily </w:t>
      </w:r>
      <w:r w:rsidRPr="00B42E9A">
        <w:rPr>
          <w:b/>
          <w:bCs/>
        </w:rPr>
        <w:t>increased year over year</w:t>
      </w:r>
      <w:r w:rsidRPr="00B42E9A">
        <w:t xml:space="preserve"> from 2016 to 2020</w:t>
      </w:r>
      <w:r>
        <w:t>.</w:t>
      </w:r>
      <w:r w:rsidRPr="00B42E9A">
        <w:t xml:space="preserve"> This growth indicates an expansion in the user base, increasing demand, or more efficient reporting mechanisms.</w:t>
      </w:r>
    </w:p>
    <w:p w14:paraId="4B0F1C0B" w14:textId="401C0B26" w:rsidR="00EB4126" w:rsidRPr="00C54064" w:rsidRDefault="00EB4126" w:rsidP="009249B4">
      <w:pPr>
        <w:jc w:val="center"/>
        <w:rPr>
          <w:rFonts w:cs="Arial"/>
        </w:rPr>
      </w:pPr>
      <w:r w:rsidRPr="00C54064">
        <w:rPr>
          <w:noProof/>
        </w:rPr>
        <w:drawing>
          <wp:inline distT="0" distB="0" distL="0" distR="0" wp14:anchorId="0EE496A3" wp14:editId="32A03374">
            <wp:extent cx="4602480" cy="2466975"/>
            <wp:effectExtent l="0" t="0" r="7620" b="9525"/>
            <wp:docPr id="5" name="Chart 5">
              <a:extLst xmlns:a="http://schemas.openxmlformats.org/drawingml/2006/main">
                <a:ext uri="{FF2B5EF4-FFF2-40B4-BE49-F238E27FC236}">
                  <a16:creationId xmlns:a16="http://schemas.microsoft.com/office/drawing/2014/main" id="{35EF8631-06C0-42A5-B41C-58EFB8D06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425663" w14:textId="5E1F1269" w:rsidR="00D7405B" w:rsidRPr="009249B4" w:rsidRDefault="00D7405B" w:rsidP="00D7405B">
      <w:pPr>
        <w:spacing w:after="200"/>
        <w:ind w:left="720"/>
        <w:jc w:val="center"/>
        <w:rPr>
          <w:i/>
          <w:iCs/>
        </w:rPr>
      </w:pPr>
      <w:r>
        <w:rPr>
          <w:i/>
          <w:iCs/>
        </w:rPr>
        <w:t>Chart</w:t>
      </w:r>
      <w:r w:rsidRPr="00D15D5C">
        <w:rPr>
          <w:i/>
          <w:iCs/>
        </w:rPr>
        <w:t xml:space="preserve"> – </w:t>
      </w:r>
      <w:r>
        <w:rPr>
          <w:i/>
          <w:iCs/>
        </w:rPr>
        <w:t>5 Trend Analysis by Ticket Count in Year</w:t>
      </w:r>
      <w:r w:rsidRPr="00D15D5C">
        <w:rPr>
          <w:i/>
          <w:iCs/>
        </w:rPr>
        <w:t>.</w:t>
      </w:r>
    </w:p>
    <w:p w14:paraId="59C54FB2" w14:textId="696E5625" w:rsidR="00B42E9A" w:rsidRDefault="00B42E9A" w:rsidP="00B42E9A">
      <w:r w:rsidRPr="00B42E9A">
        <w:t xml:space="preserve">IT support operations have experienced a steady increase in ticket volumes, especially in complex categories like </w:t>
      </w:r>
      <w:r w:rsidRPr="00B42E9A">
        <w:rPr>
          <w:b/>
          <w:bCs/>
        </w:rPr>
        <w:t>Hardware</w:t>
      </w:r>
      <w:r w:rsidRPr="00B42E9A">
        <w:t xml:space="preserve"> and </w:t>
      </w:r>
      <w:r w:rsidRPr="00B42E9A">
        <w:rPr>
          <w:b/>
          <w:bCs/>
        </w:rPr>
        <w:t>System.</w:t>
      </w:r>
      <w:r w:rsidRPr="00B42E9A">
        <w:t xml:space="preserve"> However, workload peaks during Q3-Q4 2020 indicate a need for strategic resource planning during high-demand periods. Ensuring balanced workloads and training programs can help sustain satisfaction and efficiency during peak times.</w:t>
      </w:r>
    </w:p>
    <w:p w14:paraId="3C87FC8C" w14:textId="77777777" w:rsidR="00B42E9A" w:rsidRPr="00B42E9A" w:rsidRDefault="00B42E9A" w:rsidP="00B42E9A"/>
    <w:p w14:paraId="2C793F20" w14:textId="728C4130" w:rsidR="00EB4126" w:rsidRPr="00321133" w:rsidRDefault="00EB4126" w:rsidP="00EB4126">
      <w:pPr>
        <w:rPr>
          <w:rFonts w:cs="Arial"/>
          <w:b/>
          <w:bCs/>
        </w:rPr>
      </w:pPr>
      <w:r w:rsidRPr="00321133">
        <w:rPr>
          <w:rFonts w:cs="Arial"/>
          <w:b/>
          <w:bCs/>
        </w:rPr>
        <w:t xml:space="preserve"> 10. What metrics should be included in the final dashboard to provide a comprehensive view of call center performance and guide investment decisions?</w:t>
      </w:r>
    </w:p>
    <w:p w14:paraId="62371802" w14:textId="77777777" w:rsidR="00EB4126" w:rsidRPr="00C54064" w:rsidRDefault="00EB4126" w:rsidP="00EB4126">
      <w:pPr>
        <w:jc w:val="both"/>
      </w:pPr>
      <w:r w:rsidRPr="00C54064">
        <w:t>Following are the Metrics should be included for making dashboard of call center performance and guide investment decision:</w:t>
      </w:r>
    </w:p>
    <w:p w14:paraId="76A0E708" w14:textId="77777777" w:rsidR="00EB4126" w:rsidRPr="00C54064" w:rsidRDefault="00EB4126" w:rsidP="00EB4126">
      <w:pPr>
        <w:ind w:left="720"/>
        <w:jc w:val="both"/>
      </w:pPr>
    </w:p>
    <w:p w14:paraId="75EC6436" w14:textId="77777777" w:rsidR="00427231" w:rsidRPr="00427231" w:rsidRDefault="00427231" w:rsidP="00EB4126">
      <w:pPr>
        <w:pStyle w:val="ListParagraph"/>
        <w:numPr>
          <w:ilvl w:val="0"/>
          <w:numId w:val="12"/>
        </w:numPr>
        <w:spacing w:after="0" w:line="276" w:lineRule="auto"/>
        <w:jc w:val="both"/>
        <w:rPr>
          <w:b/>
          <w:bCs/>
          <w:i/>
          <w:iCs/>
        </w:rPr>
      </w:pPr>
      <w:r w:rsidRPr="00427231">
        <w:rPr>
          <w:b/>
          <w:bCs/>
          <w:i/>
          <w:iCs/>
        </w:rPr>
        <w:t>Ticket Management Metrics</w:t>
      </w:r>
    </w:p>
    <w:p w14:paraId="05D786E6" w14:textId="77777777" w:rsidR="00427231" w:rsidRPr="00427231" w:rsidRDefault="00427231" w:rsidP="00EB4126">
      <w:pPr>
        <w:pStyle w:val="ListParagraph"/>
        <w:numPr>
          <w:ilvl w:val="0"/>
          <w:numId w:val="12"/>
        </w:numPr>
        <w:spacing w:after="0" w:line="276" w:lineRule="auto"/>
        <w:jc w:val="both"/>
        <w:rPr>
          <w:b/>
          <w:bCs/>
          <w:i/>
          <w:iCs/>
        </w:rPr>
      </w:pPr>
      <w:r w:rsidRPr="00427231">
        <w:rPr>
          <w:b/>
          <w:bCs/>
          <w:i/>
          <w:iCs/>
        </w:rPr>
        <w:t>Customer Satisfaction Metrics</w:t>
      </w:r>
    </w:p>
    <w:p w14:paraId="41F5E056" w14:textId="77777777" w:rsidR="00427231" w:rsidRPr="00427231" w:rsidRDefault="00427231" w:rsidP="00EB4126">
      <w:pPr>
        <w:pStyle w:val="ListParagraph"/>
        <w:numPr>
          <w:ilvl w:val="0"/>
          <w:numId w:val="12"/>
        </w:numPr>
        <w:spacing w:after="0" w:line="276" w:lineRule="auto"/>
        <w:jc w:val="both"/>
        <w:rPr>
          <w:b/>
          <w:bCs/>
          <w:i/>
          <w:iCs/>
        </w:rPr>
      </w:pPr>
      <w:r w:rsidRPr="00427231">
        <w:rPr>
          <w:b/>
          <w:bCs/>
          <w:i/>
          <w:iCs/>
        </w:rPr>
        <w:t>Agent Performance Metrics</w:t>
      </w:r>
    </w:p>
    <w:p w14:paraId="411BD4AA" w14:textId="52BD4466" w:rsidR="00EB4126" w:rsidRPr="00427231" w:rsidRDefault="00EB4126" w:rsidP="00EB4126">
      <w:pPr>
        <w:pStyle w:val="ListParagraph"/>
        <w:numPr>
          <w:ilvl w:val="0"/>
          <w:numId w:val="12"/>
        </w:numPr>
        <w:spacing w:after="0" w:line="276" w:lineRule="auto"/>
        <w:jc w:val="both"/>
        <w:rPr>
          <w:b/>
          <w:bCs/>
          <w:i/>
          <w:iCs/>
        </w:rPr>
      </w:pPr>
      <w:r w:rsidRPr="00427231">
        <w:rPr>
          <w:b/>
          <w:bCs/>
          <w:i/>
          <w:iCs/>
        </w:rPr>
        <w:t>Ticket Volume over Time</w:t>
      </w:r>
    </w:p>
    <w:p w14:paraId="642529CF" w14:textId="77777777" w:rsidR="00427231" w:rsidRPr="00427231" w:rsidRDefault="00427231" w:rsidP="00EB4126">
      <w:pPr>
        <w:pStyle w:val="ListParagraph"/>
        <w:numPr>
          <w:ilvl w:val="0"/>
          <w:numId w:val="12"/>
        </w:numPr>
        <w:spacing w:after="0" w:line="276" w:lineRule="auto"/>
        <w:jc w:val="both"/>
        <w:rPr>
          <w:b/>
          <w:bCs/>
          <w:i/>
          <w:iCs/>
        </w:rPr>
      </w:pPr>
      <w:r w:rsidRPr="00427231">
        <w:rPr>
          <w:b/>
          <w:bCs/>
          <w:i/>
          <w:iCs/>
        </w:rPr>
        <w:t>Operational Efficiency Metrics</w:t>
      </w:r>
    </w:p>
    <w:p w14:paraId="7F1DF500" w14:textId="1BFF69F1" w:rsidR="00427231" w:rsidRPr="00427231" w:rsidRDefault="00427231" w:rsidP="00EB4126">
      <w:pPr>
        <w:pStyle w:val="ListParagraph"/>
        <w:numPr>
          <w:ilvl w:val="0"/>
          <w:numId w:val="12"/>
        </w:numPr>
        <w:spacing w:after="0" w:line="276" w:lineRule="auto"/>
        <w:jc w:val="both"/>
        <w:rPr>
          <w:b/>
          <w:bCs/>
          <w:i/>
          <w:iCs/>
        </w:rPr>
      </w:pPr>
      <w:r w:rsidRPr="00427231">
        <w:rPr>
          <w:b/>
          <w:bCs/>
          <w:i/>
          <w:iCs/>
        </w:rPr>
        <w:t>Trends and Forecasts</w:t>
      </w:r>
    </w:p>
    <w:p w14:paraId="7E7D3D3A" w14:textId="6B0A43CA" w:rsidR="00EB4126" w:rsidRPr="00427231" w:rsidRDefault="00427231" w:rsidP="00EB4126">
      <w:pPr>
        <w:pStyle w:val="ListParagraph"/>
        <w:numPr>
          <w:ilvl w:val="0"/>
          <w:numId w:val="12"/>
        </w:numPr>
        <w:spacing w:after="0" w:line="276" w:lineRule="auto"/>
        <w:jc w:val="both"/>
        <w:rPr>
          <w:b/>
          <w:bCs/>
          <w:i/>
          <w:iCs/>
        </w:rPr>
      </w:pPr>
      <w:r w:rsidRPr="00427231">
        <w:rPr>
          <w:b/>
          <w:bCs/>
          <w:i/>
          <w:iCs/>
        </w:rPr>
        <w:t>Technology and Resource Metrics</w:t>
      </w:r>
    </w:p>
    <w:p w14:paraId="3F13E54F" w14:textId="77777777" w:rsidR="00427231" w:rsidRDefault="00427231" w:rsidP="00EB4126">
      <w:pPr>
        <w:rPr>
          <w:rFonts w:cs="Arial"/>
          <w:b/>
          <w:bCs/>
        </w:rPr>
      </w:pPr>
    </w:p>
    <w:p w14:paraId="79D2E76A" w14:textId="7950EC8D" w:rsidR="00EB4126" w:rsidRDefault="00427231" w:rsidP="00EB4126">
      <w:pPr>
        <w:rPr>
          <w:rFonts w:cs="Arial"/>
          <w:b/>
          <w:bCs/>
        </w:rPr>
      </w:pPr>
      <w:r w:rsidRPr="00427231">
        <w:rPr>
          <w:rFonts w:cs="Arial"/>
          <w:b/>
          <w:bCs/>
        </w:rPr>
        <w:t>Recommendations</w:t>
      </w:r>
      <w:r>
        <w:rPr>
          <w:rFonts w:cs="Arial"/>
          <w:b/>
          <w:bCs/>
        </w:rPr>
        <w:t>:</w:t>
      </w:r>
    </w:p>
    <w:p w14:paraId="260E6754" w14:textId="4757C5B0" w:rsidR="00427231" w:rsidRPr="00427231" w:rsidRDefault="00427231" w:rsidP="00427231">
      <w:pPr>
        <w:pStyle w:val="ListParagraph"/>
        <w:numPr>
          <w:ilvl w:val="0"/>
          <w:numId w:val="16"/>
        </w:numPr>
        <w:rPr>
          <w:rFonts w:cs="Arial"/>
        </w:rPr>
      </w:pPr>
      <w:r w:rsidRPr="00427231">
        <w:rPr>
          <w:rFonts w:cs="Arial"/>
          <w:b/>
          <w:bCs/>
          <w:i/>
          <w:iCs/>
        </w:rPr>
        <w:lastRenderedPageBreak/>
        <w:t>Visualization</w:t>
      </w:r>
      <w:r w:rsidRPr="00427231">
        <w:rPr>
          <w:rFonts w:cs="Arial"/>
        </w:rPr>
        <w:t>: Use dynamic charts and graphs to make trends and comparisons clear (e.g., bar charts for agent performance, line graphs for trends).</w:t>
      </w:r>
    </w:p>
    <w:p w14:paraId="119ECC4C" w14:textId="3A90A086" w:rsidR="00427231" w:rsidRPr="00427231" w:rsidRDefault="00427231" w:rsidP="00427231">
      <w:pPr>
        <w:pStyle w:val="ListParagraph"/>
        <w:numPr>
          <w:ilvl w:val="0"/>
          <w:numId w:val="16"/>
        </w:numPr>
        <w:rPr>
          <w:rFonts w:cs="Arial"/>
        </w:rPr>
      </w:pPr>
      <w:r w:rsidRPr="00427231">
        <w:rPr>
          <w:rFonts w:cs="Arial"/>
          <w:b/>
          <w:bCs/>
          <w:i/>
          <w:iCs/>
        </w:rPr>
        <w:t>Customizable Views</w:t>
      </w:r>
      <w:r w:rsidRPr="00427231">
        <w:rPr>
          <w:rFonts w:cs="Arial"/>
        </w:rPr>
        <w:t>: Allow users to filter data by time periods, categories, or teams.</w:t>
      </w:r>
    </w:p>
    <w:p w14:paraId="1AA9EA9A" w14:textId="23FB39B0" w:rsidR="00427231" w:rsidRDefault="00427231" w:rsidP="00427231">
      <w:pPr>
        <w:pStyle w:val="ListParagraph"/>
        <w:numPr>
          <w:ilvl w:val="0"/>
          <w:numId w:val="16"/>
        </w:numPr>
        <w:rPr>
          <w:rFonts w:cs="Arial"/>
        </w:rPr>
      </w:pPr>
      <w:r w:rsidRPr="00427231">
        <w:rPr>
          <w:rFonts w:cs="Arial"/>
          <w:b/>
          <w:bCs/>
          <w:i/>
          <w:iCs/>
        </w:rPr>
        <w:t>Real-Time Data</w:t>
      </w:r>
      <w:r w:rsidRPr="00427231">
        <w:rPr>
          <w:rFonts w:cs="Arial"/>
        </w:rPr>
        <w:t>: Incorporate real-time metrics for operational monitoring.</w:t>
      </w:r>
    </w:p>
    <w:p w14:paraId="0A776281" w14:textId="77777777" w:rsidR="00427231" w:rsidRDefault="00427231" w:rsidP="00427231">
      <w:pPr>
        <w:rPr>
          <w:rFonts w:cs="Arial"/>
        </w:rPr>
      </w:pPr>
    </w:p>
    <w:p w14:paraId="3D9027B2" w14:textId="77777777" w:rsidR="00427231" w:rsidRPr="00427231" w:rsidRDefault="00427231" w:rsidP="00427231">
      <w:pPr>
        <w:rPr>
          <w:rFonts w:cs="Arial"/>
          <w:b/>
          <w:bCs/>
        </w:rPr>
      </w:pPr>
      <w:r w:rsidRPr="00427231">
        <w:rPr>
          <w:rFonts w:cs="Arial"/>
          <w:b/>
          <w:bCs/>
        </w:rPr>
        <w:t>Conclusion:</w:t>
      </w:r>
    </w:p>
    <w:p w14:paraId="5E4F9D32" w14:textId="77777777" w:rsidR="00427231" w:rsidRPr="00427231" w:rsidRDefault="00427231" w:rsidP="00427231">
      <w:pPr>
        <w:rPr>
          <w:rFonts w:cs="Arial"/>
          <w:b/>
          <w:bCs/>
        </w:rPr>
      </w:pPr>
      <w:r w:rsidRPr="00427231">
        <w:rPr>
          <w:rFonts w:cs="Arial"/>
        </w:rPr>
        <w:t>By including these metrics, the dashboard will provide a complete picture of call center performance. It will allow stakeholders to identify bottlenecks, optimize processes, and make data-driven investment decisions to improve efficiency, customer satisfaction, and scalability</w:t>
      </w:r>
      <w:r w:rsidRPr="00427231">
        <w:rPr>
          <w:rFonts w:cs="Arial"/>
          <w:b/>
          <w:bCs/>
        </w:rPr>
        <w:t>.</w:t>
      </w:r>
    </w:p>
    <w:p w14:paraId="2E231E36" w14:textId="77777777" w:rsidR="00427231" w:rsidRPr="00427231" w:rsidRDefault="00427231" w:rsidP="00427231">
      <w:pPr>
        <w:rPr>
          <w:rFonts w:cs="Arial"/>
          <w:b/>
          <w:bCs/>
        </w:rPr>
      </w:pPr>
    </w:p>
    <w:p w14:paraId="3D32ED05" w14:textId="77777777" w:rsidR="00427231" w:rsidRPr="00427231" w:rsidRDefault="00427231" w:rsidP="00427231">
      <w:pPr>
        <w:pStyle w:val="ListParagraph"/>
        <w:ind w:left="810"/>
        <w:rPr>
          <w:rFonts w:cs="Arial"/>
        </w:rPr>
      </w:pPr>
    </w:p>
    <w:sectPr w:rsidR="00427231" w:rsidRPr="00427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9078" w14:textId="77777777" w:rsidR="00EE35BE" w:rsidRDefault="00EE35BE" w:rsidP="007532A1">
      <w:pPr>
        <w:spacing w:after="0" w:line="240" w:lineRule="auto"/>
      </w:pPr>
      <w:r>
        <w:separator/>
      </w:r>
    </w:p>
  </w:endnote>
  <w:endnote w:type="continuationSeparator" w:id="0">
    <w:p w14:paraId="46EEE3E8" w14:textId="77777777" w:rsidR="00EE35BE" w:rsidRDefault="00EE35BE" w:rsidP="0075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9224" w14:textId="77777777" w:rsidR="00EE35BE" w:rsidRDefault="00EE35BE" w:rsidP="007532A1">
      <w:pPr>
        <w:spacing w:after="0" w:line="240" w:lineRule="auto"/>
      </w:pPr>
      <w:r>
        <w:separator/>
      </w:r>
    </w:p>
  </w:footnote>
  <w:footnote w:type="continuationSeparator" w:id="0">
    <w:p w14:paraId="5771680C" w14:textId="77777777" w:rsidR="00EE35BE" w:rsidRDefault="00EE35BE" w:rsidP="0075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A3C"/>
    <w:multiLevelType w:val="multilevel"/>
    <w:tmpl w:val="69D2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C3EFF"/>
    <w:multiLevelType w:val="multilevel"/>
    <w:tmpl w:val="DD66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F29DF"/>
    <w:multiLevelType w:val="multilevel"/>
    <w:tmpl w:val="0566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F4140"/>
    <w:multiLevelType w:val="hybridMultilevel"/>
    <w:tmpl w:val="DBC6F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F1A37"/>
    <w:multiLevelType w:val="hybridMultilevel"/>
    <w:tmpl w:val="C67A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5243F"/>
    <w:multiLevelType w:val="hybridMultilevel"/>
    <w:tmpl w:val="44A01476"/>
    <w:lvl w:ilvl="0" w:tplc="EB827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272F18"/>
    <w:multiLevelType w:val="multilevel"/>
    <w:tmpl w:val="EE863F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A61AC9"/>
    <w:multiLevelType w:val="multilevel"/>
    <w:tmpl w:val="1FCC2D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bCs w:val="0"/>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5080D"/>
    <w:multiLevelType w:val="multilevel"/>
    <w:tmpl w:val="2D24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C7B4B"/>
    <w:multiLevelType w:val="multilevel"/>
    <w:tmpl w:val="7242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41266"/>
    <w:multiLevelType w:val="multilevel"/>
    <w:tmpl w:val="18FC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81B41"/>
    <w:multiLevelType w:val="hybridMultilevel"/>
    <w:tmpl w:val="78A6E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585EA6"/>
    <w:multiLevelType w:val="hybridMultilevel"/>
    <w:tmpl w:val="AD04F7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7E4A25F1"/>
    <w:multiLevelType w:val="hybridMultilevel"/>
    <w:tmpl w:val="7FBE3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FA36E84"/>
    <w:multiLevelType w:val="multilevel"/>
    <w:tmpl w:val="18D6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44065"/>
    <w:multiLevelType w:val="hybridMultilevel"/>
    <w:tmpl w:val="4ED2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77560">
    <w:abstractNumId w:val="7"/>
  </w:num>
  <w:num w:numId="2" w16cid:durableId="16931965">
    <w:abstractNumId w:val="1"/>
  </w:num>
  <w:num w:numId="3" w16cid:durableId="975791859">
    <w:abstractNumId w:val="6"/>
  </w:num>
  <w:num w:numId="4" w16cid:durableId="1751584247">
    <w:abstractNumId w:val="5"/>
  </w:num>
  <w:num w:numId="5" w16cid:durableId="182330813">
    <w:abstractNumId w:val="0"/>
  </w:num>
  <w:num w:numId="6" w16cid:durableId="1920751309">
    <w:abstractNumId w:val="2"/>
  </w:num>
  <w:num w:numId="7" w16cid:durableId="1065957816">
    <w:abstractNumId w:val="9"/>
  </w:num>
  <w:num w:numId="8" w16cid:durableId="848953793">
    <w:abstractNumId w:val="8"/>
  </w:num>
  <w:num w:numId="9" w16cid:durableId="1061290721">
    <w:abstractNumId w:val="10"/>
  </w:num>
  <w:num w:numId="10" w16cid:durableId="6490899">
    <w:abstractNumId w:val="14"/>
  </w:num>
  <w:num w:numId="11" w16cid:durableId="830172473">
    <w:abstractNumId w:val="13"/>
  </w:num>
  <w:num w:numId="12" w16cid:durableId="1773352902">
    <w:abstractNumId w:val="11"/>
  </w:num>
  <w:num w:numId="13" w16cid:durableId="30345260">
    <w:abstractNumId w:val="3"/>
  </w:num>
  <w:num w:numId="14" w16cid:durableId="673848105">
    <w:abstractNumId w:val="4"/>
  </w:num>
  <w:num w:numId="15" w16cid:durableId="858356236">
    <w:abstractNumId w:val="15"/>
  </w:num>
  <w:num w:numId="16" w16cid:durableId="580065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05"/>
    <w:rsid w:val="0002276D"/>
    <w:rsid w:val="00083CEA"/>
    <w:rsid w:val="000C7646"/>
    <w:rsid w:val="000F720A"/>
    <w:rsid w:val="0010562E"/>
    <w:rsid w:val="0012004D"/>
    <w:rsid w:val="001419A3"/>
    <w:rsid w:val="00237CE4"/>
    <w:rsid w:val="00294FA5"/>
    <w:rsid w:val="00295C80"/>
    <w:rsid w:val="002E6A10"/>
    <w:rsid w:val="00307386"/>
    <w:rsid w:val="00314701"/>
    <w:rsid w:val="00321133"/>
    <w:rsid w:val="003434AF"/>
    <w:rsid w:val="00364E55"/>
    <w:rsid w:val="00383D92"/>
    <w:rsid w:val="003D0EB1"/>
    <w:rsid w:val="0040283A"/>
    <w:rsid w:val="00427231"/>
    <w:rsid w:val="004526C8"/>
    <w:rsid w:val="00482738"/>
    <w:rsid w:val="004C1312"/>
    <w:rsid w:val="004E7498"/>
    <w:rsid w:val="005217C2"/>
    <w:rsid w:val="005830ED"/>
    <w:rsid w:val="005E78EC"/>
    <w:rsid w:val="00615429"/>
    <w:rsid w:val="00641BF0"/>
    <w:rsid w:val="00673E03"/>
    <w:rsid w:val="006752DE"/>
    <w:rsid w:val="00681FB4"/>
    <w:rsid w:val="006E240C"/>
    <w:rsid w:val="006E2D0E"/>
    <w:rsid w:val="006F721F"/>
    <w:rsid w:val="0071468A"/>
    <w:rsid w:val="0075047A"/>
    <w:rsid w:val="007532A1"/>
    <w:rsid w:val="007A3E22"/>
    <w:rsid w:val="007B3DB3"/>
    <w:rsid w:val="007C69F4"/>
    <w:rsid w:val="007D1C19"/>
    <w:rsid w:val="007F2DC1"/>
    <w:rsid w:val="0080639B"/>
    <w:rsid w:val="00874D1C"/>
    <w:rsid w:val="008A120D"/>
    <w:rsid w:val="008B524F"/>
    <w:rsid w:val="009249B4"/>
    <w:rsid w:val="00946EAD"/>
    <w:rsid w:val="009821C3"/>
    <w:rsid w:val="00994F4A"/>
    <w:rsid w:val="009B6313"/>
    <w:rsid w:val="009E6C53"/>
    <w:rsid w:val="009F2F6C"/>
    <w:rsid w:val="00A304F1"/>
    <w:rsid w:val="00A976D4"/>
    <w:rsid w:val="00AA2E06"/>
    <w:rsid w:val="00B022A1"/>
    <w:rsid w:val="00B41C21"/>
    <w:rsid w:val="00B42E9A"/>
    <w:rsid w:val="00C13449"/>
    <w:rsid w:val="00C305D5"/>
    <w:rsid w:val="00C54064"/>
    <w:rsid w:val="00C578FC"/>
    <w:rsid w:val="00C95DAC"/>
    <w:rsid w:val="00D00406"/>
    <w:rsid w:val="00D15D5C"/>
    <w:rsid w:val="00D24CBF"/>
    <w:rsid w:val="00D32405"/>
    <w:rsid w:val="00D47AE8"/>
    <w:rsid w:val="00D7405B"/>
    <w:rsid w:val="00DB2931"/>
    <w:rsid w:val="00E2175A"/>
    <w:rsid w:val="00E30DD0"/>
    <w:rsid w:val="00E91E7C"/>
    <w:rsid w:val="00EB4126"/>
    <w:rsid w:val="00ED305C"/>
    <w:rsid w:val="00EE35BE"/>
    <w:rsid w:val="00EE4DF8"/>
    <w:rsid w:val="00F17347"/>
    <w:rsid w:val="00F209E2"/>
    <w:rsid w:val="00F546AF"/>
    <w:rsid w:val="00F80EA5"/>
    <w:rsid w:val="00F9151B"/>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92DC"/>
  <w15:chartTrackingRefBased/>
  <w15:docId w15:val="{61E3658E-3C29-4F8E-ABAF-9F68582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5B"/>
  </w:style>
  <w:style w:type="paragraph" w:styleId="Heading1">
    <w:name w:val="heading 1"/>
    <w:basedOn w:val="Normal"/>
    <w:next w:val="Normal"/>
    <w:link w:val="Heading1Char"/>
    <w:uiPriority w:val="9"/>
    <w:qFormat/>
    <w:rsid w:val="00D324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24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240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240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240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2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0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24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240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240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240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2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05"/>
    <w:rPr>
      <w:rFonts w:eastAsiaTheme="majorEastAsia" w:cstheme="majorBidi"/>
      <w:color w:val="272727" w:themeColor="text1" w:themeTint="D8"/>
    </w:rPr>
  </w:style>
  <w:style w:type="paragraph" w:styleId="Title">
    <w:name w:val="Title"/>
    <w:basedOn w:val="Normal"/>
    <w:next w:val="Normal"/>
    <w:link w:val="TitleChar"/>
    <w:uiPriority w:val="10"/>
    <w:qFormat/>
    <w:rsid w:val="00D32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0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05"/>
    <w:rPr>
      <w:i/>
      <w:iCs/>
      <w:color w:val="404040" w:themeColor="text1" w:themeTint="BF"/>
    </w:rPr>
  </w:style>
  <w:style w:type="paragraph" w:styleId="ListParagraph">
    <w:name w:val="List Paragraph"/>
    <w:basedOn w:val="Normal"/>
    <w:uiPriority w:val="34"/>
    <w:qFormat/>
    <w:rsid w:val="00D32405"/>
    <w:pPr>
      <w:ind w:left="720"/>
      <w:contextualSpacing/>
    </w:pPr>
  </w:style>
  <w:style w:type="character" w:styleId="IntenseEmphasis">
    <w:name w:val="Intense Emphasis"/>
    <w:basedOn w:val="DefaultParagraphFont"/>
    <w:uiPriority w:val="21"/>
    <w:qFormat/>
    <w:rsid w:val="00D32405"/>
    <w:rPr>
      <w:i/>
      <w:iCs/>
      <w:color w:val="2E74B5" w:themeColor="accent1" w:themeShade="BF"/>
    </w:rPr>
  </w:style>
  <w:style w:type="paragraph" w:styleId="IntenseQuote">
    <w:name w:val="Intense Quote"/>
    <w:basedOn w:val="Normal"/>
    <w:next w:val="Normal"/>
    <w:link w:val="IntenseQuoteChar"/>
    <w:uiPriority w:val="30"/>
    <w:qFormat/>
    <w:rsid w:val="00D324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2405"/>
    <w:rPr>
      <w:i/>
      <w:iCs/>
      <w:color w:val="2E74B5" w:themeColor="accent1" w:themeShade="BF"/>
    </w:rPr>
  </w:style>
  <w:style w:type="character" w:styleId="IntenseReference">
    <w:name w:val="Intense Reference"/>
    <w:basedOn w:val="DefaultParagraphFont"/>
    <w:uiPriority w:val="32"/>
    <w:qFormat/>
    <w:rsid w:val="00D32405"/>
    <w:rPr>
      <w:b/>
      <w:bCs/>
      <w:smallCaps/>
      <w:color w:val="2E74B5" w:themeColor="accent1" w:themeShade="BF"/>
      <w:spacing w:val="5"/>
    </w:rPr>
  </w:style>
  <w:style w:type="paragraph" w:styleId="NoSpacing">
    <w:name w:val="No Spacing"/>
    <w:uiPriority w:val="1"/>
    <w:qFormat/>
    <w:rsid w:val="00D32405"/>
    <w:pPr>
      <w:spacing w:after="0" w:line="240" w:lineRule="auto"/>
    </w:pPr>
  </w:style>
  <w:style w:type="paragraph" w:styleId="NormalWeb">
    <w:name w:val="Normal (Web)"/>
    <w:basedOn w:val="Normal"/>
    <w:uiPriority w:val="99"/>
    <w:semiHidden/>
    <w:unhideWhenUsed/>
    <w:rsid w:val="00D32405"/>
    <w:rPr>
      <w:rFonts w:ascii="Times New Roman" w:hAnsi="Times New Roman" w:cs="Times New Roman"/>
      <w:sz w:val="24"/>
      <w:szCs w:val="24"/>
    </w:rPr>
  </w:style>
  <w:style w:type="table" w:styleId="PlainTable3">
    <w:name w:val="Plain Table 3"/>
    <w:basedOn w:val="TableNormal"/>
    <w:uiPriority w:val="43"/>
    <w:rsid w:val="006154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61542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5">
    <w:name w:val="Plain Table 5"/>
    <w:basedOn w:val="TableNormal"/>
    <w:uiPriority w:val="45"/>
    <w:rsid w:val="007B3D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7B3D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5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A1"/>
  </w:style>
  <w:style w:type="paragraph" w:styleId="Footer">
    <w:name w:val="footer"/>
    <w:basedOn w:val="Normal"/>
    <w:link w:val="FooterChar"/>
    <w:uiPriority w:val="99"/>
    <w:unhideWhenUsed/>
    <w:rsid w:val="0075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A1"/>
  </w:style>
  <w:style w:type="table" w:styleId="GridTable5Dark-Accent5">
    <w:name w:val="Grid Table 5 Dark Accent 5"/>
    <w:basedOn w:val="TableNormal"/>
    <w:uiPriority w:val="50"/>
    <w:rsid w:val="00295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F72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4">
    <w:name w:val="Plain Table 4"/>
    <w:basedOn w:val="TableNormal"/>
    <w:uiPriority w:val="44"/>
    <w:rsid w:val="001056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056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05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5D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05">
      <w:bodyDiv w:val="1"/>
      <w:marLeft w:val="0"/>
      <w:marRight w:val="0"/>
      <w:marTop w:val="0"/>
      <w:marBottom w:val="0"/>
      <w:divBdr>
        <w:top w:val="none" w:sz="0" w:space="0" w:color="auto"/>
        <w:left w:val="none" w:sz="0" w:space="0" w:color="auto"/>
        <w:bottom w:val="none" w:sz="0" w:space="0" w:color="auto"/>
        <w:right w:val="none" w:sz="0" w:space="0" w:color="auto"/>
      </w:divBdr>
    </w:div>
    <w:div w:id="59909995">
      <w:bodyDiv w:val="1"/>
      <w:marLeft w:val="0"/>
      <w:marRight w:val="0"/>
      <w:marTop w:val="0"/>
      <w:marBottom w:val="0"/>
      <w:divBdr>
        <w:top w:val="none" w:sz="0" w:space="0" w:color="auto"/>
        <w:left w:val="none" w:sz="0" w:space="0" w:color="auto"/>
        <w:bottom w:val="none" w:sz="0" w:space="0" w:color="auto"/>
        <w:right w:val="none" w:sz="0" w:space="0" w:color="auto"/>
      </w:divBdr>
    </w:div>
    <w:div w:id="85460907">
      <w:bodyDiv w:val="1"/>
      <w:marLeft w:val="0"/>
      <w:marRight w:val="0"/>
      <w:marTop w:val="0"/>
      <w:marBottom w:val="0"/>
      <w:divBdr>
        <w:top w:val="none" w:sz="0" w:space="0" w:color="auto"/>
        <w:left w:val="none" w:sz="0" w:space="0" w:color="auto"/>
        <w:bottom w:val="none" w:sz="0" w:space="0" w:color="auto"/>
        <w:right w:val="none" w:sz="0" w:space="0" w:color="auto"/>
      </w:divBdr>
    </w:div>
    <w:div w:id="95103030">
      <w:bodyDiv w:val="1"/>
      <w:marLeft w:val="0"/>
      <w:marRight w:val="0"/>
      <w:marTop w:val="0"/>
      <w:marBottom w:val="0"/>
      <w:divBdr>
        <w:top w:val="none" w:sz="0" w:space="0" w:color="auto"/>
        <w:left w:val="none" w:sz="0" w:space="0" w:color="auto"/>
        <w:bottom w:val="none" w:sz="0" w:space="0" w:color="auto"/>
        <w:right w:val="none" w:sz="0" w:space="0" w:color="auto"/>
      </w:divBdr>
    </w:div>
    <w:div w:id="96370613">
      <w:bodyDiv w:val="1"/>
      <w:marLeft w:val="0"/>
      <w:marRight w:val="0"/>
      <w:marTop w:val="0"/>
      <w:marBottom w:val="0"/>
      <w:divBdr>
        <w:top w:val="none" w:sz="0" w:space="0" w:color="auto"/>
        <w:left w:val="none" w:sz="0" w:space="0" w:color="auto"/>
        <w:bottom w:val="none" w:sz="0" w:space="0" w:color="auto"/>
        <w:right w:val="none" w:sz="0" w:space="0" w:color="auto"/>
      </w:divBdr>
    </w:div>
    <w:div w:id="100803008">
      <w:bodyDiv w:val="1"/>
      <w:marLeft w:val="0"/>
      <w:marRight w:val="0"/>
      <w:marTop w:val="0"/>
      <w:marBottom w:val="0"/>
      <w:divBdr>
        <w:top w:val="none" w:sz="0" w:space="0" w:color="auto"/>
        <w:left w:val="none" w:sz="0" w:space="0" w:color="auto"/>
        <w:bottom w:val="none" w:sz="0" w:space="0" w:color="auto"/>
        <w:right w:val="none" w:sz="0" w:space="0" w:color="auto"/>
      </w:divBdr>
    </w:div>
    <w:div w:id="115219897">
      <w:bodyDiv w:val="1"/>
      <w:marLeft w:val="0"/>
      <w:marRight w:val="0"/>
      <w:marTop w:val="0"/>
      <w:marBottom w:val="0"/>
      <w:divBdr>
        <w:top w:val="none" w:sz="0" w:space="0" w:color="auto"/>
        <w:left w:val="none" w:sz="0" w:space="0" w:color="auto"/>
        <w:bottom w:val="none" w:sz="0" w:space="0" w:color="auto"/>
        <w:right w:val="none" w:sz="0" w:space="0" w:color="auto"/>
      </w:divBdr>
    </w:div>
    <w:div w:id="131489270">
      <w:bodyDiv w:val="1"/>
      <w:marLeft w:val="0"/>
      <w:marRight w:val="0"/>
      <w:marTop w:val="0"/>
      <w:marBottom w:val="0"/>
      <w:divBdr>
        <w:top w:val="none" w:sz="0" w:space="0" w:color="auto"/>
        <w:left w:val="none" w:sz="0" w:space="0" w:color="auto"/>
        <w:bottom w:val="none" w:sz="0" w:space="0" w:color="auto"/>
        <w:right w:val="none" w:sz="0" w:space="0" w:color="auto"/>
      </w:divBdr>
    </w:div>
    <w:div w:id="149293893">
      <w:bodyDiv w:val="1"/>
      <w:marLeft w:val="0"/>
      <w:marRight w:val="0"/>
      <w:marTop w:val="0"/>
      <w:marBottom w:val="0"/>
      <w:divBdr>
        <w:top w:val="none" w:sz="0" w:space="0" w:color="auto"/>
        <w:left w:val="none" w:sz="0" w:space="0" w:color="auto"/>
        <w:bottom w:val="none" w:sz="0" w:space="0" w:color="auto"/>
        <w:right w:val="none" w:sz="0" w:space="0" w:color="auto"/>
      </w:divBdr>
    </w:div>
    <w:div w:id="161315858">
      <w:bodyDiv w:val="1"/>
      <w:marLeft w:val="0"/>
      <w:marRight w:val="0"/>
      <w:marTop w:val="0"/>
      <w:marBottom w:val="0"/>
      <w:divBdr>
        <w:top w:val="none" w:sz="0" w:space="0" w:color="auto"/>
        <w:left w:val="none" w:sz="0" w:space="0" w:color="auto"/>
        <w:bottom w:val="none" w:sz="0" w:space="0" w:color="auto"/>
        <w:right w:val="none" w:sz="0" w:space="0" w:color="auto"/>
      </w:divBdr>
    </w:div>
    <w:div w:id="170948685">
      <w:bodyDiv w:val="1"/>
      <w:marLeft w:val="0"/>
      <w:marRight w:val="0"/>
      <w:marTop w:val="0"/>
      <w:marBottom w:val="0"/>
      <w:divBdr>
        <w:top w:val="none" w:sz="0" w:space="0" w:color="auto"/>
        <w:left w:val="none" w:sz="0" w:space="0" w:color="auto"/>
        <w:bottom w:val="none" w:sz="0" w:space="0" w:color="auto"/>
        <w:right w:val="none" w:sz="0" w:space="0" w:color="auto"/>
      </w:divBdr>
    </w:div>
    <w:div w:id="189729957">
      <w:bodyDiv w:val="1"/>
      <w:marLeft w:val="0"/>
      <w:marRight w:val="0"/>
      <w:marTop w:val="0"/>
      <w:marBottom w:val="0"/>
      <w:divBdr>
        <w:top w:val="none" w:sz="0" w:space="0" w:color="auto"/>
        <w:left w:val="none" w:sz="0" w:space="0" w:color="auto"/>
        <w:bottom w:val="none" w:sz="0" w:space="0" w:color="auto"/>
        <w:right w:val="none" w:sz="0" w:space="0" w:color="auto"/>
      </w:divBdr>
    </w:div>
    <w:div w:id="216363137">
      <w:bodyDiv w:val="1"/>
      <w:marLeft w:val="0"/>
      <w:marRight w:val="0"/>
      <w:marTop w:val="0"/>
      <w:marBottom w:val="0"/>
      <w:divBdr>
        <w:top w:val="none" w:sz="0" w:space="0" w:color="auto"/>
        <w:left w:val="none" w:sz="0" w:space="0" w:color="auto"/>
        <w:bottom w:val="none" w:sz="0" w:space="0" w:color="auto"/>
        <w:right w:val="none" w:sz="0" w:space="0" w:color="auto"/>
      </w:divBdr>
    </w:div>
    <w:div w:id="276565208">
      <w:bodyDiv w:val="1"/>
      <w:marLeft w:val="0"/>
      <w:marRight w:val="0"/>
      <w:marTop w:val="0"/>
      <w:marBottom w:val="0"/>
      <w:divBdr>
        <w:top w:val="none" w:sz="0" w:space="0" w:color="auto"/>
        <w:left w:val="none" w:sz="0" w:space="0" w:color="auto"/>
        <w:bottom w:val="none" w:sz="0" w:space="0" w:color="auto"/>
        <w:right w:val="none" w:sz="0" w:space="0" w:color="auto"/>
      </w:divBdr>
    </w:div>
    <w:div w:id="281962174">
      <w:bodyDiv w:val="1"/>
      <w:marLeft w:val="0"/>
      <w:marRight w:val="0"/>
      <w:marTop w:val="0"/>
      <w:marBottom w:val="0"/>
      <w:divBdr>
        <w:top w:val="none" w:sz="0" w:space="0" w:color="auto"/>
        <w:left w:val="none" w:sz="0" w:space="0" w:color="auto"/>
        <w:bottom w:val="none" w:sz="0" w:space="0" w:color="auto"/>
        <w:right w:val="none" w:sz="0" w:space="0" w:color="auto"/>
      </w:divBdr>
    </w:div>
    <w:div w:id="360740334">
      <w:bodyDiv w:val="1"/>
      <w:marLeft w:val="0"/>
      <w:marRight w:val="0"/>
      <w:marTop w:val="0"/>
      <w:marBottom w:val="0"/>
      <w:divBdr>
        <w:top w:val="none" w:sz="0" w:space="0" w:color="auto"/>
        <w:left w:val="none" w:sz="0" w:space="0" w:color="auto"/>
        <w:bottom w:val="none" w:sz="0" w:space="0" w:color="auto"/>
        <w:right w:val="none" w:sz="0" w:space="0" w:color="auto"/>
      </w:divBdr>
    </w:div>
    <w:div w:id="369841789">
      <w:bodyDiv w:val="1"/>
      <w:marLeft w:val="0"/>
      <w:marRight w:val="0"/>
      <w:marTop w:val="0"/>
      <w:marBottom w:val="0"/>
      <w:divBdr>
        <w:top w:val="none" w:sz="0" w:space="0" w:color="auto"/>
        <w:left w:val="none" w:sz="0" w:space="0" w:color="auto"/>
        <w:bottom w:val="none" w:sz="0" w:space="0" w:color="auto"/>
        <w:right w:val="none" w:sz="0" w:space="0" w:color="auto"/>
      </w:divBdr>
    </w:div>
    <w:div w:id="382170305">
      <w:bodyDiv w:val="1"/>
      <w:marLeft w:val="0"/>
      <w:marRight w:val="0"/>
      <w:marTop w:val="0"/>
      <w:marBottom w:val="0"/>
      <w:divBdr>
        <w:top w:val="none" w:sz="0" w:space="0" w:color="auto"/>
        <w:left w:val="none" w:sz="0" w:space="0" w:color="auto"/>
        <w:bottom w:val="none" w:sz="0" w:space="0" w:color="auto"/>
        <w:right w:val="none" w:sz="0" w:space="0" w:color="auto"/>
      </w:divBdr>
    </w:div>
    <w:div w:id="393167185">
      <w:bodyDiv w:val="1"/>
      <w:marLeft w:val="0"/>
      <w:marRight w:val="0"/>
      <w:marTop w:val="0"/>
      <w:marBottom w:val="0"/>
      <w:divBdr>
        <w:top w:val="none" w:sz="0" w:space="0" w:color="auto"/>
        <w:left w:val="none" w:sz="0" w:space="0" w:color="auto"/>
        <w:bottom w:val="none" w:sz="0" w:space="0" w:color="auto"/>
        <w:right w:val="none" w:sz="0" w:space="0" w:color="auto"/>
      </w:divBdr>
    </w:div>
    <w:div w:id="395012898">
      <w:bodyDiv w:val="1"/>
      <w:marLeft w:val="0"/>
      <w:marRight w:val="0"/>
      <w:marTop w:val="0"/>
      <w:marBottom w:val="0"/>
      <w:divBdr>
        <w:top w:val="none" w:sz="0" w:space="0" w:color="auto"/>
        <w:left w:val="none" w:sz="0" w:space="0" w:color="auto"/>
        <w:bottom w:val="none" w:sz="0" w:space="0" w:color="auto"/>
        <w:right w:val="none" w:sz="0" w:space="0" w:color="auto"/>
      </w:divBdr>
    </w:div>
    <w:div w:id="407502877">
      <w:bodyDiv w:val="1"/>
      <w:marLeft w:val="0"/>
      <w:marRight w:val="0"/>
      <w:marTop w:val="0"/>
      <w:marBottom w:val="0"/>
      <w:divBdr>
        <w:top w:val="none" w:sz="0" w:space="0" w:color="auto"/>
        <w:left w:val="none" w:sz="0" w:space="0" w:color="auto"/>
        <w:bottom w:val="none" w:sz="0" w:space="0" w:color="auto"/>
        <w:right w:val="none" w:sz="0" w:space="0" w:color="auto"/>
      </w:divBdr>
    </w:div>
    <w:div w:id="414474577">
      <w:bodyDiv w:val="1"/>
      <w:marLeft w:val="0"/>
      <w:marRight w:val="0"/>
      <w:marTop w:val="0"/>
      <w:marBottom w:val="0"/>
      <w:divBdr>
        <w:top w:val="none" w:sz="0" w:space="0" w:color="auto"/>
        <w:left w:val="none" w:sz="0" w:space="0" w:color="auto"/>
        <w:bottom w:val="none" w:sz="0" w:space="0" w:color="auto"/>
        <w:right w:val="none" w:sz="0" w:space="0" w:color="auto"/>
      </w:divBdr>
    </w:div>
    <w:div w:id="421297040">
      <w:bodyDiv w:val="1"/>
      <w:marLeft w:val="0"/>
      <w:marRight w:val="0"/>
      <w:marTop w:val="0"/>
      <w:marBottom w:val="0"/>
      <w:divBdr>
        <w:top w:val="none" w:sz="0" w:space="0" w:color="auto"/>
        <w:left w:val="none" w:sz="0" w:space="0" w:color="auto"/>
        <w:bottom w:val="none" w:sz="0" w:space="0" w:color="auto"/>
        <w:right w:val="none" w:sz="0" w:space="0" w:color="auto"/>
      </w:divBdr>
    </w:div>
    <w:div w:id="424499041">
      <w:bodyDiv w:val="1"/>
      <w:marLeft w:val="0"/>
      <w:marRight w:val="0"/>
      <w:marTop w:val="0"/>
      <w:marBottom w:val="0"/>
      <w:divBdr>
        <w:top w:val="none" w:sz="0" w:space="0" w:color="auto"/>
        <w:left w:val="none" w:sz="0" w:space="0" w:color="auto"/>
        <w:bottom w:val="none" w:sz="0" w:space="0" w:color="auto"/>
        <w:right w:val="none" w:sz="0" w:space="0" w:color="auto"/>
      </w:divBdr>
    </w:div>
    <w:div w:id="481044114">
      <w:bodyDiv w:val="1"/>
      <w:marLeft w:val="0"/>
      <w:marRight w:val="0"/>
      <w:marTop w:val="0"/>
      <w:marBottom w:val="0"/>
      <w:divBdr>
        <w:top w:val="none" w:sz="0" w:space="0" w:color="auto"/>
        <w:left w:val="none" w:sz="0" w:space="0" w:color="auto"/>
        <w:bottom w:val="none" w:sz="0" w:space="0" w:color="auto"/>
        <w:right w:val="none" w:sz="0" w:space="0" w:color="auto"/>
      </w:divBdr>
    </w:div>
    <w:div w:id="513882710">
      <w:bodyDiv w:val="1"/>
      <w:marLeft w:val="0"/>
      <w:marRight w:val="0"/>
      <w:marTop w:val="0"/>
      <w:marBottom w:val="0"/>
      <w:divBdr>
        <w:top w:val="none" w:sz="0" w:space="0" w:color="auto"/>
        <w:left w:val="none" w:sz="0" w:space="0" w:color="auto"/>
        <w:bottom w:val="none" w:sz="0" w:space="0" w:color="auto"/>
        <w:right w:val="none" w:sz="0" w:space="0" w:color="auto"/>
      </w:divBdr>
    </w:div>
    <w:div w:id="522593177">
      <w:bodyDiv w:val="1"/>
      <w:marLeft w:val="0"/>
      <w:marRight w:val="0"/>
      <w:marTop w:val="0"/>
      <w:marBottom w:val="0"/>
      <w:divBdr>
        <w:top w:val="none" w:sz="0" w:space="0" w:color="auto"/>
        <w:left w:val="none" w:sz="0" w:space="0" w:color="auto"/>
        <w:bottom w:val="none" w:sz="0" w:space="0" w:color="auto"/>
        <w:right w:val="none" w:sz="0" w:space="0" w:color="auto"/>
      </w:divBdr>
    </w:div>
    <w:div w:id="596064336">
      <w:bodyDiv w:val="1"/>
      <w:marLeft w:val="0"/>
      <w:marRight w:val="0"/>
      <w:marTop w:val="0"/>
      <w:marBottom w:val="0"/>
      <w:divBdr>
        <w:top w:val="none" w:sz="0" w:space="0" w:color="auto"/>
        <w:left w:val="none" w:sz="0" w:space="0" w:color="auto"/>
        <w:bottom w:val="none" w:sz="0" w:space="0" w:color="auto"/>
        <w:right w:val="none" w:sz="0" w:space="0" w:color="auto"/>
      </w:divBdr>
    </w:div>
    <w:div w:id="608196831">
      <w:bodyDiv w:val="1"/>
      <w:marLeft w:val="0"/>
      <w:marRight w:val="0"/>
      <w:marTop w:val="0"/>
      <w:marBottom w:val="0"/>
      <w:divBdr>
        <w:top w:val="none" w:sz="0" w:space="0" w:color="auto"/>
        <w:left w:val="none" w:sz="0" w:space="0" w:color="auto"/>
        <w:bottom w:val="none" w:sz="0" w:space="0" w:color="auto"/>
        <w:right w:val="none" w:sz="0" w:space="0" w:color="auto"/>
      </w:divBdr>
    </w:div>
    <w:div w:id="683898923">
      <w:bodyDiv w:val="1"/>
      <w:marLeft w:val="0"/>
      <w:marRight w:val="0"/>
      <w:marTop w:val="0"/>
      <w:marBottom w:val="0"/>
      <w:divBdr>
        <w:top w:val="none" w:sz="0" w:space="0" w:color="auto"/>
        <w:left w:val="none" w:sz="0" w:space="0" w:color="auto"/>
        <w:bottom w:val="none" w:sz="0" w:space="0" w:color="auto"/>
        <w:right w:val="none" w:sz="0" w:space="0" w:color="auto"/>
      </w:divBdr>
    </w:div>
    <w:div w:id="709574531">
      <w:bodyDiv w:val="1"/>
      <w:marLeft w:val="0"/>
      <w:marRight w:val="0"/>
      <w:marTop w:val="0"/>
      <w:marBottom w:val="0"/>
      <w:divBdr>
        <w:top w:val="none" w:sz="0" w:space="0" w:color="auto"/>
        <w:left w:val="none" w:sz="0" w:space="0" w:color="auto"/>
        <w:bottom w:val="none" w:sz="0" w:space="0" w:color="auto"/>
        <w:right w:val="none" w:sz="0" w:space="0" w:color="auto"/>
      </w:divBdr>
    </w:div>
    <w:div w:id="787511961">
      <w:bodyDiv w:val="1"/>
      <w:marLeft w:val="0"/>
      <w:marRight w:val="0"/>
      <w:marTop w:val="0"/>
      <w:marBottom w:val="0"/>
      <w:divBdr>
        <w:top w:val="none" w:sz="0" w:space="0" w:color="auto"/>
        <w:left w:val="none" w:sz="0" w:space="0" w:color="auto"/>
        <w:bottom w:val="none" w:sz="0" w:space="0" w:color="auto"/>
        <w:right w:val="none" w:sz="0" w:space="0" w:color="auto"/>
      </w:divBdr>
    </w:div>
    <w:div w:id="812478623">
      <w:bodyDiv w:val="1"/>
      <w:marLeft w:val="0"/>
      <w:marRight w:val="0"/>
      <w:marTop w:val="0"/>
      <w:marBottom w:val="0"/>
      <w:divBdr>
        <w:top w:val="none" w:sz="0" w:space="0" w:color="auto"/>
        <w:left w:val="none" w:sz="0" w:space="0" w:color="auto"/>
        <w:bottom w:val="none" w:sz="0" w:space="0" w:color="auto"/>
        <w:right w:val="none" w:sz="0" w:space="0" w:color="auto"/>
      </w:divBdr>
    </w:div>
    <w:div w:id="878519051">
      <w:bodyDiv w:val="1"/>
      <w:marLeft w:val="0"/>
      <w:marRight w:val="0"/>
      <w:marTop w:val="0"/>
      <w:marBottom w:val="0"/>
      <w:divBdr>
        <w:top w:val="none" w:sz="0" w:space="0" w:color="auto"/>
        <w:left w:val="none" w:sz="0" w:space="0" w:color="auto"/>
        <w:bottom w:val="none" w:sz="0" w:space="0" w:color="auto"/>
        <w:right w:val="none" w:sz="0" w:space="0" w:color="auto"/>
      </w:divBdr>
    </w:div>
    <w:div w:id="897782233">
      <w:bodyDiv w:val="1"/>
      <w:marLeft w:val="0"/>
      <w:marRight w:val="0"/>
      <w:marTop w:val="0"/>
      <w:marBottom w:val="0"/>
      <w:divBdr>
        <w:top w:val="none" w:sz="0" w:space="0" w:color="auto"/>
        <w:left w:val="none" w:sz="0" w:space="0" w:color="auto"/>
        <w:bottom w:val="none" w:sz="0" w:space="0" w:color="auto"/>
        <w:right w:val="none" w:sz="0" w:space="0" w:color="auto"/>
      </w:divBdr>
    </w:div>
    <w:div w:id="909538987">
      <w:bodyDiv w:val="1"/>
      <w:marLeft w:val="0"/>
      <w:marRight w:val="0"/>
      <w:marTop w:val="0"/>
      <w:marBottom w:val="0"/>
      <w:divBdr>
        <w:top w:val="none" w:sz="0" w:space="0" w:color="auto"/>
        <w:left w:val="none" w:sz="0" w:space="0" w:color="auto"/>
        <w:bottom w:val="none" w:sz="0" w:space="0" w:color="auto"/>
        <w:right w:val="none" w:sz="0" w:space="0" w:color="auto"/>
      </w:divBdr>
    </w:div>
    <w:div w:id="940649735">
      <w:bodyDiv w:val="1"/>
      <w:marLeft w:val="0"/>
      <w:marRight w:val="0"/>
      <w:marTop w:val="0"/>
      <w:marBottom w:val="0"/>
      <w:divBdr>
        <w:top w:val="none" w:sz="0" w:space="0" w:color="auto"/>
        <w:left w:val="none" w:sz="0" w:space="0" w:color="auto"/>
        <w:bottom w:val="none" w:sz="0" w:space="0" w:color="auto"/>
        <w:right w:val="none" w:sz="0" w:space="0" w:color="auto"/>
      </w:divBdr>
    </w:div>
    <w:div w:id="942885064">
      <w:bodyDiv w:val="1"/>
      <w:marLeft w:val="0"/>
      <w:marRight w:val="0"/>
      <w:marTop w:val="0"/>
      <w:marBottom w:val="0"/>
      <w:divBdr>
        <w:top w:val="none" w:sz="0" w:space="0" w:color="auto"/>
        <w:left w:val="none" w:sz="0" w:space="0" w:color="auto"/>
        <w:bottom w:val="none" w:sz="0" w:space="0" w:color="auto"/>
        <w:right w:val="none" w:sz="0" w:space="0" w:color="auto"/>
      </w:divBdr>
    </w:div>
    <w:div w:id="945577030">
      <w:bodyDiv w:val="1"/>
      <w:marLeft w:val="0"/>
      <w:marRight w:val="0"/>
      <w:marTop w:val="0"/>
      <w:marBottom w:val="0"/>
      <w:divBdr>
        <w:top w:val="none" w:sz="0" w:space="0" w:color="auto"/>
        <w:left w:val="none" w:sz="0" w:space="0" w:color="auto"/>
        <w:bottom w:val="none" w:sz="0" w:space="0" w:color="auto"/>
        <w:right w:val="none" w:sz="0" w:space="0" w:color="auto"/>
      </w:divBdr>
    </w:div>
    <w:div w:id="1006861014">
      <w:bodyDiv w:val="1"/>
      <w:marLeft w:val="0"/>
      <w:marRight w:val="0"/>
      <w:marTop w:val="0"/>
      <w:marBottom w:val="0"/>
      <w:divBdr>
        <w:top w:val="none" w:sz="0" w:space="0" w:color="auto"/>
        <w:left w:val="none" w:sz="0" w:space="0" w:color="auto"/>
        <w:bottom w:val="none" w:sz="0" w:space="0" w:color="auto"/>
        <w:right w:val="none" w:sz="0" w:space="0" w:color="auto"/>
      </w:divBdr>
    </w:div>
    <w:div w:id="1103841480">
      <w:bodyDiv w:val="1"/>
      <w:marLeft w:val="0"/>
      <w:marRight w:val="0"/>
      <w:marTop w:val="0"/>
      <w:marBottom w:val="0"/>
      <w:divBdr>
        <w:top w:val="none" w:sz="0" w:space="0" w:color="auto"/>
        <w:left w:val="none" w:sz="0" w:space="0" w:color="auto"/>
        <w:bottom w:val="none" w:sz="0" w:space="0" w:color="auto"/>
        <w:right w:val="none" w:sz="0" w:space="0" w:color="auto"/>
      </w:divBdr>
    </w:div>
    <w:div w:id="1309818450">
      <w:bodyDiv w:val="1"/>
      <w:marLeft w:val="0"/>
      <w:marRight w:val="0"/>
      <w:marTop w:val="0"/>
      <w:marBottom w:val="0"/>
      <w:divBdr>
        <w:top w:val="none" w:sz="0" w:space="0" w:color="auto"/>
        <w:left w:val="none" w:sz="0" w:space="0" w:color="auto"/>
        <w:bottom w:val="none" w:sz="0" w:space="0" w:color="auto"/>
        <w:right w:val="none" w:sz="0" w:space="0" w:color="auto"/>
      </w:divBdr>
    </w:div>
    <w:div w:id="1333222863">
      <w:bodyDiv w:val="1"/>
      <w:marLeft w:val="0"/>
      <w:marRight w:val="0"/>
      <w:marTop w:val="0"/>
      <w:marBottom w:val="0"/>
      <w:divBdr>
        <w:top w:val="none" w:sz="0" w:space="0" w:color="auto"/>
        <w:left w:val="none" w:sz="0" w:space="0" w:color="auto"/>
        <w:bottom w:val="none" w:sz="0" w:space="0" w:color="auto"/>
        <w:right w:val="none" w:sz="0" w:space="0" w:color="auto"/>
      </w:divBdr>
    </w:div>
    <w:div w:id="1334529506">
      <w:bodyDiv w:val="1"/>
      <w:marLeft w:val="0"/>
      <w:marRight w:val="0"/>
      <w:marTop w:val="0"/>
      <w:marBottom w:val="0"/>
      <w:divBdr>
        <w:top w:val="none" w:sz="0" w:space="0" w:color="auto"/>
        <w:left w:val="none" w:sz="0" w:space="0" w:color="auto"/>
        <w:bottom w:val="none" w:sz="0" w:space="0" w:color="auto"/>
        <w:right w:val="none" w:sz="0" w:space="0" w:color="auto"/>
      </w:divBdr>
    </w:div>
    <w:div w:id="1380016066">
      <w:bodyDiv w:val="1"/>
      <w:marLeft w:val="0"/>
      <w:marRight w:val="0"/>
      <w:marTop w:val="0"/>
      <w:marBottom w:val="0"/>
      <w:divBdr>
        <w:top w:val="none" w:sz="0" w:space="0" w:color="auto"/>
        <w:left w:val="none" w:sz="0" w:space="0" w:color="auto"/>
        <w:bottom w:val="none" w:sz="0" w:space="0" w:color="auto"/>
        <w:right w:val="none" w:sz="0" w:space="0" w:color="auto"/>
      </w:divBdr>
    </w:div>
    <w:div w:id="1432578999">
      <w:bodyDiv w:val="1"/>
      <w:marLeft w:val="0"/>
      <w:marRight w:val="0"/>
      <w:marTop w:val="0"/>
      <w:marBottom w:val="0"/>
      <w:divBdr>
        <w:top w:val="none" w:sz="0" w:space="0" w:color="auto"/>
        <w:left w:val="none" w:sz="0" w:space="0" w:color="auto"/>
        <w:bottom w:val="none" w:sz="0" w:space="0" w:color="auto"/>
        <w:right w:val="none" w:sz="0" w:space="0" w:color="auto"/>
      </w:divBdr>
    </w:div>
    <w:div w:id="1491557683">
      <w:bodyDiv w:val="1"/>
      <w:marLeft w:val="0"/>
      <w:marRight w:val="0"/>
      <w:marTop w:val="0"/>
      <w:marBottom w:val="0"/>
      <w:divBdr>
        <w:top w:val="none" w:sz="0" w:space="0" w:color="auto"/>
        <w:left w:val="none" w:sz="0" w:space="0" w:color="auto"/>
        <w:bottom w:val="none" w:sz="0" w:space="0" w:color="auto"/>
        <w:right w:val="none" w:sz="0" w:space="0" w:color="auto"/>
      </w:divBdr>
    </w:div>
    <w:div w:id="1494485894">
      <w:bodyDiv w:val="1"/>
      <w:marLeft w:val="0"/>
      <w:marRight w:val="0"/>
      <w:marTop w:val="0"/>
      <w:marBottom w:val="0"/>
      <w:divBdr>
        <w:top w:val="none" w:sz="0" w:space="0" w:color="auto"/>
        <w:left w:val="none" w:sz="0" w:space="0" w:color="auto"/>
        <w:bottom w:val="none" w:sz="0" w:space="0" w:color="auto"/>
        <w:right w:val="none" w:sz="0" w:space="0" w:color="auto"/>
      </w:divBdr>
    </w:div>
    <w:div w:id="1568880091">
      <w:bodyDiv w:val="1"/>
      <w:marLeft w:val="0"/>
      <w:marRight w:val="0"/>
      <w:marTop w:val="0"/>
      <w:marBottom w:val="0"/>
      <w:divBdr>
        <w:top w:val="none" w:sz="0" w:space="0" w:color="auto"/>
        <w:left w:val="none" w:sz="0" w:space="0" w:color="auto"/>
        <w:bottom w:val="none" w:sz="0" w:space="0" w:color="auto"/>
        <w:right w:val="none" w:sz="0" w:space="0" w:color="auto"/>
      </w:divBdr>
    </w:div>
    <w:div w:id="1593586168">
      <w:bodyDiv w:val="1"/>
      <w:marLeft w:val="0"/>
      <w:marRight w:val="0"/>
      <w:marTop w:val="0"/>
      <w:marBottom w:val="0"/>
      <w:divBdr>
        <w:top w:val="none" w:sz="0" w:space="0" w:color="auto"/>
        <w:left w:val="none" w:sz="0" w:space="0" w:color="auto"/>
        <w:bottom w:val="none" w:sz="0" w:space="0" w:color="auto"/>
        <w:right w:val="none" w:sz="0" w:space="0" w:color="auto"/>
      </w:divBdr>
    </w:div>
    <w:div w:id="1617636113">
      <w:bodyDiv w:val="1"/>
      <w:marLeft w:val="0"/>
      <w:marRight w:val="0"/>
      <w:marTop w:val="0"/>
      <w:marBottom w:val="0"/>
      <w:divBdr>
        <w:top w:val="none" w:sz="0" w:space="0" w:color="auto"/>
        <w:left w:val="none" w:sz="0" w:space="0" w:color="auto"/>
        <w:bottom w:val="none" w:sz="0" w:space="0" w:color="auto"/>
        <w:right w:val="none" w:sz="0" w:space="0" w:color="auto"/>
      </w:divBdr>
    </w:div>
    <w:div w:id="1618215034">
      <w:bodyDiv w:val="1"/>
      <w:marLeft w:val="0"/>
      <w:marRight w:val="0"/>
      <w:marTop w:val="0"/>
      <w:marBottom w:val="0"/>
      <w:divBdr>
        <w:top w:val="none" w:sz="0" w:space="0" w:color="auto"/>
        <w:left w:val="none" w:sz="0" w:space="0" w:color="auto"/>
        <w:bottom w:val="none" w:sz="0" w:space="0" w:color="auto"/>
        <w:right w:val="none" w:sz="0" w:space="0" w:color="auto"/>
      </w:divBdr>
    </w:div>
    <w:div w:id="1624993922">
      <w:bodyDiv w:val="1"/>
      <w:marLeft w:val="0"/>
      <w:marRight w:val="0"/>
      <w:marTop w:val="0"/>
      <w:marBottom w:val="0"/>
      <w:divBdr>
        <w:top w:val="none" w:sz="0" w:space="0" w:color="auto"/>
        <w:left w:val="none" w:sz="0" w:space="0" w:color="auto"/>
        <w:bottom w:val="none" w:sz="0" w:space="0" w:color="auto"/>
        <w:right w:val="none" w:sz="0" w:space="0" w:color="auto"/>
      </w:divBdr>
    </w:div>
    <w:div w:id="1633556647">
      <w:bodyDiv w:val="1"/>
      <w:marLeft w:val="0"/>
      <w:marRight w:val="0"/>
      <w:marTop w:val="0"/>
      <w:marBottom w:val="0"/>
      <w:divBdr>
        <w:top w:val="none" w:sz="0" w:space="0" w:color="auto"/>
        <w:left w:val="none" w:sz="0" w:space="0" w:color="auto"/>
        <w:bottom w:val="none" w:sz="0" w:space="0" w:color="auto"/>
        <w:right w:val="none" w:sz="0" w:space="0" w:color="auto"/>
      </w:divBdr>
    </w:div>
    <w:div w:id="1656687285">
      <w:bodyDiv w:val="1"/>
      <w:marLeft w:val="0"/>
      <w:marRight w:val="0"/>
      <w:marTop w:val="0"/>
      <w:marBottom w:val="0"/>
      <w:divBdr>
        <w:top w:val="none" w:sz="0" w:space="0" w:color="auto"/>
        <w:left w:val="none" w:sz="0" w:space="0" w:color="auto"/>
        <w:bottom w:val="none" w:sz="0" w:space="0" w:color="auto"/>
        <w:right w:val="none" w:sz="0" w:space="0" w:color="auto"/>
      </w:divBdr>
    </w:div>
    <w:div w:id="1672097036">
      <w:bodyDiv w:val="1"/>
      <w:marLeft w:val="0"/>
      <w:marRight w:val="0"/>
      <w:marTop w:val="0"/>
      <w:marBottom w:val="0"/>
      <w:divBdr>
        <w:top w:val="none" w:sz="0" w:space="0" w:color="auto"/>
        <w:left w:val="none" w:sz="0" w:space="0" w:color="auto"/>
        <w:bottom w:val="none" w:sz="0" w:space="0" w:color="auto"/>
        <w:right w:val="none" w:sz="0" w:space="0" w:color="auto"/>
      </w:divBdr>
    </w:div>
    <w:div w:id="1691103196">
      <w:bodyDiv w:val="1"/>
      <w:marLeft w:val="0"/>
      <w:marRight w:val="0"/>
      <w:marTop w:val="0"/>
      <w:marBottom w:val="0"/>
      <w:divBdr>
        <w:top w:val="none" w:sz="0" w:space="0" w:color="auto"/>
        <w:left w:val="none" w:sz="0" w:space="0" w:color="auto"/>
        <w:bottom w:val="none" w:sz="0" w:space="0" w:color="auto"/>
        <w:right w:val="none" w:sz="0" w:space="0" w:color="auto"/>
      </w:divBdr>
    </w:div>
    <w:div w:id="1725986351">
      <w:bodyDiv w:val="1"/>
      <w:marLeft w:val="0"/>
      <w:marRight w:val="0"/>
      <w:marTop w:val="0"/>
      <w:marBottom w:val="0"/>
      <w:divBdr>
        <w:top w:val="none" w:sz="0" w:space="0" w:color="auto"/>
        <w:left w:val="none" w:sz="0" w:space="0" w:color="auto"/>
        <w:bottom w:val="none" w:sz="0" w:space="0" w:color="auto"/>
        <w:right w:val="none" w:sz="0" w:space="0" w:color="auto"/>
      </w:divBdr>
    </w:div>
    <w:div w:id="1743676578">
      <w:bodyDiv w:val="1"/>
      <w:marLeft w:val="0"/>
      <w:marRight w:val="0"/>
      <w:marTop w:val="0"/>
      <w:marBottom w:val="0"/>
      <w:divBdr>
        <w:top w:val="none" w:sz="0" w:space="0" w:color="auto"/>
        <w:left w:val="none" w:sz="0" w:space="0" w:color="auto"/>
        <w:bottom w:val="none" w:sz="0" w:space="0" w:color="auto"/>
        <w:right w:val="none" w:sz="0" w:space="0" w:color="auto"/>
      </w:divBdr>
    </w:div>
    <w:div w:id="1814180809">
      <w:bodyDiv w:val="1"/>
      <w:marLeft w:val="0"/>
      <w:marRight w:val="0"/>
      <w:marTop w:val="0"/>
      <w:marBottom w:val="0"/>
      <w:divBdr>
        <w:top w:val="none" w:sz="0" w:space="0" w:color="auto"/>
        <w:left w:val="none" w:sz="0" w:space="0" w:color="auto"/>
        <w:bottom w:val="none" w:sz="0" w:space="0" w:color="auto"/>
        <w:right w:val="none" w:sz="0" w:space="0" w:color="auto"/>
      </w:divBdr>
    </w:div>
    <w:div w:id="1850411295">
      <w:bodyDiv w:val="1"/>
      <w:marLeft w:val="0"/>
      <w:marRight w:val="0"/>
      <w:marTop w:val="0"/>
      <w:marBottom w:val="0"/>
      <w:divBdr>
        <w:top w:val="none" w:sz="0" w:space="0" w:color="auto"/>
        <w:left w:val="none" w:sz="0" w:space="0" w:color="auto"/>
        <w:bottom w:val="none" w:sz="0" w:space="0" w:color="auto"/>
        <w:right w:val="none" w:sz="0" w:space="0" w:color="auto"/>
      </w:divBdr>
    </w:div>
    <w:div w:id="1878353593">
      <w:bodyDiv w:val="1"/>
      <w:marLeft w:val="0"/>
      <w:marRight w:val="0"/>
      <w:marTop w:val="0"/>
      <w:marBottom w:val="0"/>
      <w:divBdr>
        <w:top w:val="none" w:sz="0" w:space="0" w:color="auto"/>
        <w:left w:val="none" w:sz="0" w:space="0" w:color="auto"/>
        <w:bottom w:val="none" w:sz="0" w:space="0" w:color="auto"/>
        <w:right w:val="none" w:sz="0" w:space="0" w:color="auto"/>
      </w:divBdr>
    </w:div>
    <w:div w:id="1890335511">
      <w:bodyDiv w:val="1"/>
      <w:marLeft w:val="0"/>
      <w:marRight w:val="0"/>
      <w:marTop w:val="0"/>
      <w:marBottom w:val="0"/>
      <w:divBdr>
        <w:top w:val="none" w:sz="0" w:space="0" w:color="auto"/>
        <w:left w:val="none" w:sz="0" w:space="0" w:color="auto"/>
        <w:bottom w:val="none" w:sz="0" w:space="0" w:color="auto"/>
        <w:right w:val="none" w:sz="0" w:space="0" w:color="auto"/>
      </w:divBdr>
    </w:div>
    <w:div w:id="1903171278">
      <w:bodyDiv w:val="1"/>
      <w:marLeft w:val="0"/>
      <w:marRight w:val="0"/>
      <w:marTop w:val="0"/>
      <w:marBottom w:val="0"/>
      <w:divBdr>
        <w:top w:val="none" w:sz="0" w:space="0" w:color="auto"/>
        <w:left w:val="none" w:sz="0" w:space="0" w:color="auto"/>
        <w:bottom w:val="none" w:sz="0" w:space="0" w:color="auto"/>
        <w:right w:val="none" w:sz="0" w:space="0" w:color="auto"/>
      </w:divBdr>
    </w:div>
    <w:div w:id="1922056563">
      <w:bodyDiv w:val="1"/>
      <w:marLeft w:val="0"/>
      <w:marRight w:val="0"/>
      <w:marTop w:val="0"/>
      <w:marBottom w:val="0"/>
      <w:divBdr>
        <w:top w:val="none" w:sz="0" w:space="0" w:color="auto"/>
        <w:left w:val="none" w:sz="0" w:space="0" w:color="auto"/>
        <w:bottom w:val="none" w:sz="0" w:space="0" w:color="auto"/>
        <w:right w:val="none" w:sz="0" w:space="0" w:color="auto"/>
      </w:divBdr>
    </w:div>
    <w:div w:id="1960598154">
      <w:bodyDiv w:val="1"/>
      <w:marLeft w:val="0"/>
      <w:marRight w:val="0"/>
      <w:marTop w:val="0"/>
      <w:marBottom w:val="0"/>
      <w:divBdr>
        <w:top w:val="none" w:sz="0" w:space="0" w:color="auto"/>
        <w:left w:val="none" w:sz="0" w:space="0" w:color="auto"/>
        <w:bottom w:val="none" w:sz="0" w:space="0" w:color="auto"/>
        <w:right w:val="none" w:sz="0" w:space="0" w:color="auto"/>
      </w:divBdr>
    </w:div>
    <w:div w:id="1987466947">
      <w:bodyDiv w:val="1"/>
      <w:marLeft w:val="0"/>
      <w:marRight w:val="0"/>
      <w:marTop w:val="0"/>
      <w:marBottom w:val="0"/>
      <w:divBdr>
        <w:top w:val="none" w:sz="0" w:space="0" w:color="auto"/>
        <w:left w:val="none" w:sz="0" w:space="0" w:color="auto"/>
        <w:bottom w:val="none" w:sz="0" w:space="0" w:color="auto"/>
        <w:right w:val="none" w:sz="0" w:space="0" w:color="auto"/>
      </w:divBdr>
    </w:div>
    <w:div w:id="2006398776">
      <w:bodyDiv w:val="1"/>
      <w:marLeft w:val="0"/>
      <w:marRight w:val="0"/>
      <w:marTop w:val="0"/>
      <w:marBottom w:val="0"/>
      <w:divBdr>
        <w:top w:val="none" w:sz="0" w:space="0" w:color="auto"/>
        <w:left w:val="none" w:sz="0" w:space="0" w:color="auto"/>
        <w:bottom w:val="none" w:sz="0" w:space="0" w:color="auto"/>
        <w:right w:val="none" w:sz="0" w:space="0" w:color="auto"/>
      </w:divBdr>
    </w:div>
    <w:div w:id="2040667729">
      <w:bodyDiv w:val="1"/>
      <w:marLeft w:val="0"/>
      <w:marRight w:val="0"/>
      <w:marTop w:val="0"/>
      <w:marBottom w:val="0"/>
      <w:divBdr>
        <w:top w:val="none" w:sz="0" w:space="0" w:color="auto"/>
        <w:left w:val="none" w:sz="0" w:space="0" w:color="auto"/>
        <w:bottom w:val="none" w:sz="0" w:space="0" w:color="auto"/>
        <w:right w:val="none" w:sz="0" w:space="0" w:color="auto"/>
      </w:divBdr>
    </w:div>
    <w:div w:id="2043282470">
      <w:bodyDiv w:val="1"/>
      <w:marLeft w:val="0"/>
      <w:marRight w:val="0"/>
      <w:marTop w:val="0"/>
      <w:marBottom w:val="0"/>
      <w:divBdr>
        <w:top w:val="none" w:sz="0" w:space="0" w:color="auto"/>
        <w:left w:val="none" w:sz="0" w:space="0" w:color="auto"/>
        <w:bottom w:val="none" w:sz="0" w:space="0" w:color="auto"/>
        <w:right w:val="none" w:sz="0" w:space="0" w:color="auto"/>
      </w:divBdr>
    </w:div>
    <w:div w:id="2076394717">
      <w:bodyDiv w:val="1"/>
      <w:marLeft w:val="0"/>
      <w:marRight w:val="0"/>
      <w:marTop w:val="0"/>
      <w:marBottom w:val="0"/>
      <w:divBdr>
        <w:top w:val="none" w:sz="0" w:space="0" w:color="auto"/>
        <w:left w:val="none" w:sz="0" w:space="0" w:color="auto"/>
        <w:bottom w:val="none" w:sz="0" w:space="0" w:color="auto"/>
        <w:right w:val="none" w:sz="0" w:space="0" w:color="auto"/>
      </w:divBdr>
    </w:div>
    <w:div w:id="2092963142">
      <w:bodyDiv w:val="1"/>
      <w:marLeft w:val="0"/>
      <w:marRight w:val="0"/>
      <w:marTop w:val="0"/>
      <w:marBottom w:val="0"/>
      <w:divBdr>
        <w:top w:val="none" w:sz="0" w:space="0" w:color="auto"/>
        <w:left w:val="none" w:sz="0" w:space="0" w:color="auto"/>
        <w:bottom w:val="none" w:sz="0" w:space="0" w:color="auto"/>
        <w:right w:val="none" w:sz="0" w:space="0" w:color="auto"/>
      </w:divBdr>
    </w:div>
    <w:div w:id="2098749824">
      <w:bodyDiv w:val="1"/>
      <w:marLeft w:val="0"/>
      <w:marRight w:val="0"/>
      <w:marTop w:val="0"/>
      <w:marBottom w:val="0"/>
      <w:divBdr>
        <w:top w:val="none" w:sz="0" w:space="0" w:color="auto"/>
        <w:left w:val="none" w:sz="0" w:space="0" w:color="auto"/>
        <w:bottom w:val="none" w:sz="0" w:space="0" w:color="auto"/>
        <w:right w:val="none" w:sz="0" w:space="0" w:color="auto"/>
      </w:divBdr>
    </w:div>
    <w:div w:id="2125272119">
      <w:bodyDiv w:val="1"/>
      <w:marLeft w:val="0"/>
      <w:marRight w:val="0"/>
      <w:marTop w:val="0"/>
      <w:marBottom w:val="0"/>
      <w:divBdr>
        <w:top w:val="none" w:sz="0" w:space="0" w:color="auto"/>
        <w:left w:val="none" w:sz="0" w:space="0" w:color="auto"/>
        <w:bottom w:val="none" w:sz="0" w:space="0" w:color="auto"/>
        <w:right w:val="none" w:sz="0" w:space="0" w:color="auto"/>
      </w:divBdr>
    </w:div>
    <w:div w:id="2140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ad61160c29814598bc496c42512101f5\IT%20Tickets%20AnalysisThaile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ad61160c29814598bc496c42512101f5\IT%20Tickets%20AnalysisThaile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ad61160c29814598bc496c42512101f5\IT%20Tickets%20AnalysisThailes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wnloads\ad61160c29814598bc496c42512101f5\IT%20Tickets%20AnalysisThailes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ownloads\ad61160c29814598bc496c42512101f5\IT%20Tickets%20AnalysisThailes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AppData\Roaming\Microsoft\Excel\IT%20Tickets%20Analysis(AutoRecovered)%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AppData\Roaming\Microsoft\Excel\IT%20Tickets%20Analysis(AutoRecovered)%20(version%201).xlsb"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AnalysisThailesh.xlsx]Question1_Table!PivotTable18</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Ticket</a:t>
            </a:r>
            <a:r>
              <a:rPr lang="en-US" baseline="0"/>
              <a:t> Count over Quaterly </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Question1_Table!$B$104</c:f>
              <c:strCache>
                <c:ptCount val="1"/>
                <c:pt idx="0">
                  <c:v>Count of ID Ticket</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Question1_Table!$B$105:$B$130</c:f>
              <c:numCache>
                <c:formatCode>General</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smooth val="0"/>
          <c:extLst>
            <c:ext xmlns:c16="http://schemas.microsoft.com/office/drawing/2014/chart" uri="{C3380CC4-5D6E-409C-BE32-E72D297353CC}">
              <c16:uniqueId val="{00000000-4BF6-4769-B844-6D4B80052DC1}"/>
            </c:ext>
          </c:extLst>
        </c:ser>
        <c:ser>
          <c:idx val="1"/>
          <c:order val="1"/>
          <c:tx>
            <c:strRef>
              <c:f>Question1_Table!$C$104</c:f>
              <c:strCache>
                <c:ptCount val="1"/>
                <c:pt idx="0">
                  <c:v>Average of Resolution Time (Days)</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dLbls>
            <c:delete val="1"/>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Question1_Table!$C$105:$C$130</c:f>
              <c:numCache>
                <c:formatCode>General</c:formatCode>
                <c:ptCount val="20"/>
                <c:pt idx="0">
                  <c:v>4.5473137973137971</c:v>
                </c:pt>
                <c:pt idx="1">
                  <c:v>4.6217457886676874</c:v>
                </c:pt>
                <c:pt idx="2">
                  <c:v>4.5418204182041819</c:v>
                </c:pt>
                <c:pt idx="3">
                  <c:v>4.4960098219766724</c:v>
                </c:pt>
                <c:pt idx="4">
                  <c:v>4.5611126720989041</c:v>
                </c:pt>
                <c:pt idx="5">
                  <c:v>4.502347417840376</c:v>
                </c:pt>
                <c:pt idx="6">
                  <c:v>4.5297282754909878</c:v>
                </c:pt>
                <c:pt idx="7">
                  <c:v>4.529303547963206</c:v>
                </c:pt>
                <c:pt idx="8">
                  <c:v>4.5508673230192214</c:v>
                </c:pt>
                <c:pt idx="9">
                  <c:v>4.6509319286871964</c:v>
                </c:pt>
                <c:pt idx="10">
                  <c:v>4.4990866653135786</c:v>
                </c:pt>
                <c:pt idx="11">
                  <c:v>4.5320207253886009</c:v>
                </c:pt>
                <c:pt idx="12">
                  <c:v>4.5543605788032853</c:v>
                </c:pt>
                <c:pt idx="13">
                  <c:v>4.5017468944099379</c:v>
                </c:pt>
                <c:pt idx="14">
                  <c:v>4.4961034360609284</c:v>
                </c:pt>
                <c:pt idx="15">
                  <c:v>4.5326281821441379</c:v>
                </c:pt>
                <c:pt idx="16">
                  <c:v>4.6165455561766349</c:v>
                </c:pt>
                <c:pt idx="17">
                  <c:v>4.6150884198516824</c:v>
                </c:pt>
                <c:pt idx="18">
                  <c:v>4.536207849640685</c:v>
                </c:pt>
                <c:pt idx="19">
                  <c:v>4.5775637688703803</c:v>
                </c:pt>
              </c:numCache>
            </c:numRef>
          </c:val>
          <c:smooth val="0"/>
          <c:extLst>
            <c:ext xmlns:c16="http://schemas.microsoft.com/office/drawing/2014/chart" uri="{C3380CC4-5D6E-409C-BE32-E72D297353CC}">
              <c16:uniqueId val="{00000001-4BF6-4769-B844-6D4B80052DC1}"/>
            </c:ext>
          </c:extLst>
        </c:ser>
        <c:ser>
          <c:idx val="2"/>
          <c:order val="2"/>
          <c:tx>
            <c:strRef>
              <c:f>Question1_Table!$D$104</c:f>
              <c:strCache>
                <c:ptCount val="1"/>
                <c:pt idx="0">
                  <c:v>Average of Satisfaction Rate</c:v>
                </c:pt>
              </c:strCache>
            </c:strRef>
          </c:tx>
          <c:spPr>
            <a:ln w="22225" cap="rnd" cmpd="sng" algn="ctr">
              <a:solidFill>
                <a:schemeClr val="accent3"/>
              </a:solidFill>
              <a:round/>
            </a:ln>
            <a:effectLst/>
          </c:spPr>
          <c:marker>
            <c:symbol val="circle"/>
            <c:size val="4"/>
            <c:spPr>
              <a:solidFill>
                <a:schemeClr val="accent3"/>
              </a:solidFill>
              <a:ln w="9525" cap="flat" cmpd="sng" algn="ctr">
                <a:solidFill>
                  <a:schemeClr val="accent3"/>
                </a:solidFill>
                <a:round/>
              </a:ln>
              <a:effectLst/>
            </c:spPr>
          </c:marker>
          <c:dLbls>
            <c:delete val="1"/>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Question1_Table!$D$105:$D$130</c:f>
              <c:numCache>
                <c:formatCode>General</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smooth val="0"/>
          <c:extLst>
            <c:ext xmlns:c16="http://schemas.microsoft.com/office/drawing/2014/chart" uri="{C3380CC4-5D6E-409C-BE32-E72D297353CC}">
              <c16:uniqueId val="{00000002-4BF6-4769-B844-6D4B80052DC1}"/>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64289056"/>
        <c:axId val="64289536"/>
      </c:lineChart>
      <c:catAx>
        <c:axId val="642890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Quaterly</a:t>
                </a:r>
                <a:r>
                  <a:rPr lang="en-US" baseline="0"/>
                  <a:t> year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4289536"/>
        <c:crosses val="autoZero"/>
        <c:auto val="1"/>
        <c:lblAlgn val="ctr"/>
        <c:lblOffset val="100"/>
        <c:noMultiLvlLbl val="0"/>
      </c:catAx>
      <c:valAx>
        <c:axId val="64289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ticket</a:t>
                </a:r>
                <a:r>
                  <a:rPr lang="en-US" baseline="0"/>
                  <a:t> count range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42890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AnalysisThailesh.xlsx]Question1_Table!PivotTable18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Resolution and Satisfaction over Quaterly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Question1_Table!$B$104</c:f>
              <c:strCache>
                <c:ptCount val="1"/>
                <c:pt idx="0">
                  <c:v>Count of ID Ticket</c:v>
                </c:pt>
              </c:strCache>
            </c:strRef>
          </c:tx>
          <c:spPr>
            <a:ln w="28575" cap="rnd">
              <a:noFill/>
              <a:round/>
            </a:ln>
            <a:effectLst/>
          </c:spPr>
          <c:marker>
            <c:symbol val="circle"/>
            <c:size val="5"/>
            <c:spPr>
              <a:noFill/>
              <a:ln w="9525">
                <a:noFill/>
              </a:ln>
              <a:effectLst/>
            </c:spPr>
          </c:marker>
          <c:dLbls>
            <c:delete val="1"/>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Question1_Table!$B$105:$B$130</c:f>
              <c:numCache>
                <c:formatCode>General</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smooth val="0"/>
          <c:extLst>
            <c:ext xmlns:c16="http://schemas.microsoft.com/office/drawing/2014/chart" uri="{C3380CC4-5D6E-409C-BE32-E72D297353CC}">
              <c16:uniqueId val="{00000000-15B7-4453-8F42-7CAED3B8BE58}"/>
            </c:ext>
          </c:extLst>
        </c:ser>
        <c:ser>
          <c:idx val="1"/>
          <c:order val="1"/>
          <c:tx>
            <c:strRef>
              <c:f>Question1_Table!$C$104</c:f>
              <c:strCache>
                <c:ptCount val="1"/>
                <c:pt idx="0">
                  <c:v>Average of Resolution Time (Days)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Question1_Table!$C$105:$C$130</c:f>
              <c:numCache>
                <c:formatCode>General</c:formatCode>
                <c:ptCount val="20"/>
                <c:pt idx="0">
                  <c:v>4.5473137973137971</c:v>
                </c:pt>
                <c:pt idx="1">
                  <c:v>4.6217457886676874</c:v>
                </c:pt>
                <c:pt idx="2">
                  <c:v>4.5418204182041819</c:v>
                </c:pt>
                <c:pt idx="3">
                  <c:v>4.4960098219766724</c:v>
                </c:pt>
                <c:pt idx="4">
                  <c:v>4.5611126720989041</c:v>
                </c:pt>
                <c:pt idx="5">
                  <c:v>4.502347417840376</c:v>
                </c:pt>
                <c:pt idx="6">
                  <c:v>4.5297282754909878</c:v>
                </c:pt>
                <c:pt idx="7">
                  <c:v>4.529303547963206</c:v>
                </c:pt>
                <c:pt idx="8">
                  <c:v>4.5508673230192214</c:v>
                </c:pt>
                <c:pt idx="9">
                  <c:v>4.6509319286871964</c:v>
                </c:pt>
                <c:pt idx="10">
                  <c:v>4.4990866653135786</c:v>
                </c:pt>
                <c:pt idx="11">
                  <c:v>4.5320207253886009</c:v>
                </c:pt>
                <c:pt idx="12">
                  <c:v>4.5543605788032853</c:v>
                </c:pt>
                <c:pt idx="13">
                  <c:v>4.5017468944099379</c:v>
                </c:pt>
                <c:pt idx="14">
                  <c:v>4.4961034360609284</c:v>
                </c:pt>
                <c:pt idx="15">
                  <c:v>4.5326281821441379</c:v>
                </c:pt>
                <c:pt idx="16">
                  <c:v>4.6165455561766349</c:v>
                </c:pt>
                <c:pt idx="17">
                  <c:v>4.6150884198516824</c:v>
                </c:pt>
                <c:pt idx="18">
                  <c:v>4.536207849640685</c:v>
                </c:pt>
                <c:pt idx="19">
                  <c:v>4.5775637688703803</c:v>
                </c:pt>
              </c:numCache>
            </c:numRef>
          </c:val>
          <c:smooth val="0"/>
          <c:extLst>
            <c:ext xmlns:c16="http://schemas.microsoft.com/office/drawing/2014/chart" uri="{C3380CC4-5D6E-409C-BE32-E72D297353CC}">
              <c16:uniqueId val="{00000001-15B7-4453-8F42-7CAED3B8BE58}"/>
            </c:ext>
          </c:extLst>
        </c:ser>
        <c:ser>
          <c:idx val="2"/>
          <c:order val="2"/>
          <c:tx>
            <c:strRef>
              <c:f>Question1_Table!$D$104</c:f>
              <c:strCache>
                <c:ptCount val="1"/>
                <c:pt idx="0">
                  <c:v>Average of Satisfaction Rate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Question1_Table!$D$105:$D$130</c:f>
              <c:numCache>
                <c:formatCode>General</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smooth val="0"/>
          <c:extLst>
            <c:ext xmlns:c16="http://schemas.microsoft.com/office/drawing/2014/chart" uri="{C3380CC4-5D6E-409C-BE32-E72D297353CC}">
              <c16:uniqueId val="{00000002-15B7-4453-8F42-7CAED3B8BE58}"/>
            </c:ext>
          </c:extLst>
        </c:ser>
        <c:dLbls>
          <c:dLblPos val="t"/>
          <c:showLegendKey val="0"/>
          <c:showVal val="1"/>
          <c:showCatName val="0"/>
          <c:showSerName val="0"/>
          <c:showPercent val="0"/>
          <c:showBubbleSize val="0"/>
        </c:dLbls>
        <c:marker val="1"/>
        <c:smooth val="0"/>
        <c:axId val="2067275343"/>
        <c:axId val="2067261903"/>
      </c:lineChart>
      <c:catAx>
        <c:axId val="2067275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Quaterly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261903"/>
        <c:crosses val="autoZero"/>
        <c:auto val="1"/>
        <c:lblAlgn val="ctr"/>
        <c:lblOffset val="100"/>
        <c:noMultiLvlLbl val="0"/>
      </c:catAx>
      <c:valAx>
        <c:axId val="2067261903"/>
        <c:scaling>
          <c:orientation val="minMax"/>
          <c:max val="5"/>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275343"/>
        <c:crosses val="autoZero"/>
        <c:crossBetween val="between"/>
        <c:majorUnit val="1"/>
      </c:valAx>
      <c:spPr>
        <a:noFill/>
        <a:ln>
          <a:noFill/>
        </a:ln>
        <a:effectLst/>
      </c:spPr>
    </c:plotArea>
    <c:legend>
      <c:legendPos val="r"/>
      <c:legendEntry>
        <c:idx val="0"/>
        <c:delete val="1"/>
      </c:legendEntry>
      <c:layout>
        <c:manualLayout>
          <c:xMode val="edge"/>
          <c:yMode val="edge"/>
          <c:x val="0.66544291338582673"/>
          <c:y val="0.35250109361329834"/>
          <c:w val="0.31789041994750655"/>
          <c:h val="0.324212962962962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AnalysisThailesh.xlsx]Subjective!PivotTable17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Ticket</a:t>
            </a:r>
            <a:r>
              <a:rPr lang="en-US" baseline="0"/>
              <a:t> Count of Category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Subjective!$B$110:$B$111</c:f>
              <c:strCache>
                <c:ptCount val="1"/>
                <c:pt idx="0">
                  <c:v>Hardware</c:v>
                </c:pt>
              </c:strCache>
            </c:strRef>
          </c:tx>
          <c:spPr>
            <a:solidFill>
              <a:schemeClr val="accent1"/>
            </a:solidFill>
            <a:ln>
              <a:noFill/>
            </a:ln>
            <a:effectLst/>
          </c:spPr>
          <c:invertIfNegative val="0"/>
          <c:cat>
            <c:strRef>
              <c:f>Subjective!$A$112:$A$117</c:f>
              <c:strCache>
                <c:ptCount val="5"/>
                <c:pt idx="0">
                  <c:v>2016</c:v>
                </c:pt>
                <c:pt idx="1">
                  <c:v>2017</c:v>
                </c:pt>
                <c:pt idx="2">
                  <c:v>2018</c:v>
                </c:pt>
                <c:pt idx="3">
                  <c:v>2019</c:v>
                </c:pt>
                <c:pt idx="4">
                  <c:v>2020</c:v>
                </c:pt>
              </c:strCache>
            </c:strRef>
          </c:cat>
          <c:val>
            <c:numRef>
              <c:f>Subjective!$B$112:$B$117</c:f>
              <c:numCache>
                <c:formatCode>General</c:formatCode>
                <c:ptCount val="5"/>
                <c:pt idx="0">
                  <c:v>1272</c:v>
                </c:pt>
                <c:pt idx="1">
                  <c:v>1523</c:v>
                </c:pt>
                <c:pt idx="2">
                  <c:v>1844</c:v>
                </c:pt>
                <c:pt idx="3">
                  <c:v>2161</c:v>
                </c:pt>
                <c:pt idx="4">
                  <c:v>2933</c:v>
                </c:pt>
              </c:numCache>
            </c:numRef>
          </c:val>
          <c:extLst>
            <c:ext xmlns:c16="http://schemas.microsoft.com/office/drawing/2014/chart" uri="{C3380CC4-5D6E-409C-BE32-E72D297353CC}">
              <c16:uniqueId val="{00000000-AD7A-43DC-8C5E-1DED90101C54}"/>
            </c:ext>
          </c:extLst>
        </c:ser>
        <c:ser>
          <c:idx val="1"/>
          <c:order val="1"/>
          <c:tx>
            <c:strRef>
              <c:f>Subjective!$C$110:$C$111</c:f>
              <c:strCache>
                <c:ptCount val="1"/>
                <c:pt idx="0">
                  <c:v>Login Access</c:v>
                </c:pt>
              </c:strCache>
            </c:strRef>
          </c:tx>
          <c:spPr>
            <a:solidFill>
              <a:schemeClr val="accent2"/>
            </a:solidFill>
            <a:ln>
              <a:noFill/>
            </a:ln>
            <a:effectLst/>
          </c:spPr>
          <c:invertIfNegative val="0"/>
          <c:cat>
            <c:strRef>
              <c:f>Subjective!$A$112:$A$117</c:f>
              <c:strCache>
                <c:ptCount val="5"/>
                <c:pt idx="0">
                  <c:v>2016</c:v>
                </c:pt>
                <c:pt idx="1">
                  <c:v>2017</c:v>
                </c:pt>
                <c:pt idx="2">
                  <c:v>2018</c:v>
                </c:pt>
                <c:pt idx="3">
                  <c:v>2019</c:v>
                </c:pt>
                <c:pt idx="4">
                  <c:v>2020</c:v>
                </c:pt>
              </c:strCache>
            </c:strRef>
          </c:cat>
          <c:val>
            <c:numRef>
              <c:f>Subjective!$C$112:$C$117</c:f>
              <c:numCache>
                <c:formatCode>General</c:formatCode>
                <c:ptCount val="5"/>
                <c:pt idx="0">
                  <c:v>3910</c:v>
                </c:pt>
                <c:pt idx="1">
                  <c:v>4526</c:v>
                </c:pt>
                <c:pt idx="2">
                  <c:v>5672</c:v>
                </c:pt>
                <c:pt idx="3">
                  <c:v>6426</c:v>
                </c:pt>
                <c:pt idx="4">
                  <c:v>8659</c:v>
                </c:pt>
              </c:numCache>
            </c:numRef>
          </c:val>
          <c:extLst>
            <c:ext xmlns:c16="http://schemas.microsoft.com/office/drawing/2014/chart" uri="{C3380CC4-5D6E-409C-BE32-E72D297353CC}">
              <c16:uniqueId val="{00000006-AD7A-43DC-8C5E-1DED90101C54}"/>
            </c:ext>
          </c:extLst>
        </c:ser>
        <c:ser>
          <c:idx val="2"/>
          <c:order val="2"/>
          <c:tx>
            <c:strRef>
              <c:f>Subjective!$D$110:$D$111</c:f>
              <c:strCache>
                <c:ptCount val="1"/>
                <c:pt idx="0">
                  <c:v>Software</c:v>
                </c:pt>
              </c:strCache>
            </c:strRef>
          </c:tx>
          <c:spPr>
            <a:solidFill>
              <a:schemeClr val="accent3"/>
            </a:solidFill>
            <a:ln>
              <a:noFill/>
            </a:ln>
            <a:effectLst/>
          </c:spPr>
          <c:invertIfNegative val="0"/>
          <c:cat>
            <c:strRef>
              <c:f>Subjective!$A$112:$A$117</c:f>
              <c:strCache>
                <c:ptCount val="5"/>
                <c:pt idx="0">
                  <c:v>2016</c:v>
                </c:pt>
                <c:pt idx="1">
                  <c:v>2017</c:v>
                </c:pt>
                <c:pt idx="2">
                  <c:v>2018</c:v>
                </c:pt>
                <c:pt idx="3">
                  <c:v>2019</c:v>
                </c:pt>
                <c:pt idx="4">
                  <c:v>2020</c:v>
                </c:pt>
              </c:strCache>
            </c:strRef>
          </c:cat>
          <c:val>
            <c:numRef>
              <c:f>Subjective!$D$112:$D$117</c:f>
              <c:numCache>
                <c:formatCode>General</c:formatCode>
                <c:ptCount val="5"/>
                <c:pt idx="0">
                  <c:v>2617</c:v>
                </c:pt>
                <c:pt idx="1">
                  <c:v>2946</c:v>
                </c:pt>
                <c:pt idx="2">
                  <c:v>3735</c:v>
                </c:pt>
                <c:pt idx="3">
                  <c:v>4407</c:v>
                </c:pt>
                <c:pt idx="4">
                  <c:v>5865</c:v>
                </c:pt>
              </c:numCache>
            </c:numRef>
          </c:val>
          <c:extLst>
            <c:ext xmlns:c16="http://schemas.microsoft.com/office/drawing/2014/chart" uri="{C3380CC4-5D6E-409C-BE32-E72D297353CC}">
              <c16:uniqueId val="{00000007-AD7A-43DC-8C5E-1DED90101C54}"/>
            </c:ext>
          </c:extLst>
        </c:ser>
        <c:ser>
          <c:idx val="3"/>
          <c:order val="3"/>
          <c:tx>
            <c:strRef>
              <c:f>Subjective!$E$110:$E$111</c:f>
              <c:strCache>
                <c:ptCount val="1"/>
                <c:pt idx="0">
                  <c:v>System</c:v>
                </c:pt>
              </c:strCache>
            </c:strRef>
          </c:tx>
          <c:spPr>
            <a:solidFill>
              <a:schemeClr val="accent4"/>
            </a:solidFill>
            <a:ln>
              <a:noFill/>
            </a:ln>
            <a:effectLst/>
          </c:spPr>
          <c:invertIfNegative val="0"/>
          <c:cat>
            <c:strRef>
              <c:f>Subjective!$A$112:$A$117</c:f>
              <c:strCache>
                <c:ptCount val="5"/>
                <c:pt idx="0">
                  <c:v>2016</c:v>
                </c:pt>
                <c:pt idx="1">
                  <c:v>2017</c:v>
                </c:pt>
                <c:pt idx="2">
                  <c:v>2018</c:v>
                </c:pt>
                <c:pt idx="3">
                  <c:v>2019</c:v>
                </c:pt>
                <c:pt idx="4">
                  <c:v>2020</c:v>
                </c:pt>
              </c:strCache>
            </c:strRef>
          </c:cat>
          <c:val>
            <c:numRef>
              <c:f>Subjective!$E$112:$E$117</c:f>
              <c:numCache>
                <c:formatCode>General</c:formatCode>
                <c:ptCount val="5"/>
                <c:pt idx="0">
                  <c:v>5252</c:v>
                </c:pt>
                <c:pt idx="1">
                  <c:v>5920</c:v>
                </c:pt>
                <c:pt idx="2">
                  <c:v>7703</c:v>
                </c:pt>
                <c:pt idx="3">
                  <c:v>8496</c:v>
                </c:pt>
                <c:pt idx="4">
                  <c:v>11631</c:v>
                </c:pt>
              </c:numCache>
            </c:numRef>
          </c:val>
          <c:extLst>
            <c:ext xmlns:c16="http://schemas.microsoft.com/office/drawing/2014/chart" uri="{C3380CC4-5D6E-409C-BE32-E72D297353CC}">
              <c16:uniqueId val="{00000008-AD7A-43DC-8C5E-1DED90101C54}"/>
            </c:ext>
          </c:extLst>
        </c:ser>
        <c:dLbls>
          <c:showLegendKey val="0"/>
          <c:showVal val="0"/>
          <c:showCatName val="0"/>
          <c:showSerName val="0"/>
          <c:showPercent val="0"/>
          <c:showBubbleSize val="0"/>
        </c:dLbls>
        <c:gapWidth val="219"/>
        <c:overlap val="-27"/>
        <c:axId val="2071975519"/>
        <c:axId val="2071985119"/>
      </c:barChart>
      <c:catAx>
        <c:axId val="2071975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985119"/>
        <c:crosses val="autoZero"/>
        <c:auto val="1"/>
        <c:lblAlgn val="ctr"/>
        <c:lblOffset val="100"/>
        <c:noMultiLvlLbl val="0"/>
      </c:catAx>
      <c:valAx>
        <c:axId val="207198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Ticket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975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AnalysisThailesh.xlsx]Subjective!PivotTable5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Ticket</a:t>
            </a:r>
            <a:r>
              <a:rPr lang="en-US" baseline="0"/>
              <a:t> count As per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Subjective!$B$126</c:f>
              <c:strCache>
                <c:ptCount val="1"/>
                <c:pt idx="0">
                  <c:v>Average of Satisfaction Rate</c:v>
                </c:pt>
              </c:strCache>
            </c:strRef>
          </c:tx>
          <c:spPr>
            <a:ln w="28575" cap="rnd">
              <a:solidFill>
                <a:schemeClr val="bg1"/>
              </a:solidFill>
              <a:round/>
            </a:ln>
            <a:effectLst/>
          </c:spPr>
          <c:marker>
            <c:symbol val="none"/>
          </c:marker>
          <c:cat>
            <c:strRef>
              <c:f>Subjective!$A$127:$A$148</c:f>
              <c:strCache>
                <c:ptCount val="21"/>
                <c:pt idx="0">
                  <c:v>28</c:v>
                </c:pt>
                <c:pt idx="1">
                  <c:v>29</c:v>
                </c:pt>
                <c:pt idx="2">
                  <c:v>30</c:v>
                </c:pt>
                <c:pt idx="3">
                  <c:v>31</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48</c:v>
                </c:pt>
                <c:pt idx="18">
                  <c:v>49</c:v>
                </c:pt>
                <c:pt idx="19">
                  <c:v>51</c:v>
                </c:pt>
                <c:pt idx="20">
                  <c:v>52</c:v>
                </c:pt>
              </c:strCache>
            </c:strRef>
          </c:cat>
          <c:val>
            <c:numRef>
              <c:f>Subjective!$B$127:$B$148</c:f>
              <c:numCache>
                <c:formatCode>General</c:formatCode>
                <c:ptCount val="21"/>
                <c:pt idx="0">
                  <c:v>4.2302580478122032</c:v>
                </c:pt>
                <c:pt idx="1">
                  <c:v>4.1618614061709662</c:v>
                </c:pt>
                <c:pt idx="2">
                  <c:v>4.4367346938775514</c:v>
                </c:pt>
                <c:pt idx="3">
                  <c:v>4.1282179872952192</c:v>
                </c:pt>
                <c:pt idx="4">
                  <c:v>4.358539765319426</c:v>
                </c:pt>
                <c:pt idx="5">
                  <c:v>3.0423387096774195</c:v>
                </c:pt>
                <c:pt idx="6">
                  <c:v>3.9767741935483869</c:v>
                </c:pt>
                <c:pt idx="7">
                  <c:v>3.5926115956900975</c:v>
                </c:pt>
                <c:pt idx="8">
                  <c:v>4.3160317054461776</c:v>
                </c:pt>
                <c:pt idx="9">
                  <c:v>4.377545691906005</c:v>
                </c:pt>
                <c:pt idx="10">
                  <c:v>4.3822016460905351</c:v>
                </c:pt>
                <c:pt idx="11">
                  <c:v>4.1398254321410235</c:v>
                </c:pt>
                <c:pt idx="12">
                  <c:v>3.6651090342679127</c:v>
                </c:pt>
                <c:pt idx="13">
                  <c:v>3.8801070289183905</c:v>
                </c:pt>
                <c:pt idx="14">
                  <c:v>3.6900974858902003</c:v>
                </c:pt>
                <c:pt idx="15">
                  <c:v>3.9326286843688236</c:v>
                </c:pt>
                <c:pt idx="16">
                  <c:v>4.3563429717533007</c:v>
                </c:pt>
                <c:pt idx="17">
                  <c:v>4.4897206114918289</c:v>
                </c:pt>
                <c:pt idx="18">
                  <c:v>3.8225778695577355</c:v>
                </c:pt>
                <c:pt idx="19">
                  <c:v>4.417959806664971</c:v>
                </c:pt>
                <c:pt idx="20">
                  <c:v>4.3920282542885971</c:v>
                </c:pt>
              </c:numCache>
            </c:numRef>
          </c:val>
          <c:smooth val="0"/>
          <c:extLst>
            <c:ext xmlns:c16="http://schemas.microsoft.com/office/drawing/2014/chart" uri="{C3380CC4-5D6E-409C-BE32-E72D297353CC}">
              <c16:uniqueId val="{00000000-3A0D-465F-B1A0-90E015BA0E81}"/>
            </c:ext>
          </c:extLst>
        </c:ser>
        <c:ser>
          <c:idx val="1"/>
          <c:order val="1"/>
          <c:tx>
            <c:strRef>
              <c:f>Subjective!$C$126</c:f>
              <c:strCache>
                <c:ptCount val="1"/>
                <c:pt idx="0">
                  <c:v>Count of ID Ticket</c:v>
                </c:pt>
              </c:strCache>
            </c:strRef>
          </c:tx>
          <c:spPr>
            <a:ln w="28575" cap="rnd">
              <a:solidFill>
                <a:schemeClr val="accent2"/>
              </a:solidFill>
              <a:round/>
            </a:ln>
            <a:effectLst/>
          </c:spPr>
          <c:marker>
            <c:symbol val="none"/>
          </c:marker>
          <c:cat>
            <c:strRef>
              <c:f>Subjective!$A$127:$A$148</c:f>
              <c:strCache>
                <c:ptCount val="21"/>
                <c:pt idx="0">
                  <c:v>28</c:v>
                </c:pt>
                <c:pt idx="1">
                  <c:v>29</c:v>
                </c:pt>
                <c:pt idx="2">
                  <c:v>30</c:v>
                </c:pt>
                <c:pt idx="3">
                  <c:v>31</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48</c:v>
                </c:pt>
                <c:pt idx="18">
                  <c:v>49</c:v>
                </c:pt>
                <c:pt idx="19">
                  <c:v>51</c:v>
                </c:pt>
                <c:pt idx="20">
                  <c:v>52</c:v>
                </c:pt>
              </c:strCache>
            </c:strRef>
          </c:cat>
          <c:val>
            <c:numRef>
              <c:f>Subjective!$C$127:$C$148</c:f>
              <c:numCache>
                <c:formatCode>General</c:formatCode>
                <c:ptCount val="21"/>
                <c:pt idx="0">
                  <c:v>11587</c:v>
                </c:pt>
                <c:pt idx="1">
                  <c:v>3954</c:v>
                </c:pt>
                <c:pt idx="2">
                  <c:v>1960</c:v>
                </c:pt>
                <c:pt idx="3">
                  <c:v>5982</c:v>
                </c:pt>
                <c:pt idx="4">
                  <c:v>3835</c:v>
                </c:pt>
                <c:pt idx="5">
                  <c:v>1984</c:v>
                </c:pt>
                <c:pt idx="6">
                  <c:v>3875</c:v>
                </c:pt>
                <c:pt idx="7">
                  <c:v>1949</c:v>
                </c:pt>
                <c:pt idx="8">
                  <c:v>3911</c:v>
                </c:pt>
                <c:pt idx="9">
                  <c:v>1915</c:v>
                </c:pt>
                <c:pt idx="10">
                  <c:v>3888</c:v>
                </c:pt>
                <c:pt idx="11">
                  <c:v>5843</c:v>
                </c:pt>
                <c:pt idx="12">
                  <c:v>1926</c:v>
                </c:pt>
                <c:pt idx="13">
                  <c:v>9717</c:v>
                </c:pt>
                <c:pt idx="14">
                  <c:v>1949</c:v>
                </c:pt>
                <c:pt idx="15">
                  <c:v>11637</c:v>
                </c:pt>
                <c:pt idx="16">
                  <c:v>5983</c:v>
                </c:pt>
                <c:pt idx="17">
                  <c:v>1897</c:v>
                </c:pt>
                <c:pt idx="18">
                  <c:v>5811</c:v>
                </c:pt>
                <c:pt idx="19">
                  <c:v>3931</c:v>
                </c:pt>
                <c:pt idx="20">
                  <c:v>3964</c:v>
                </c:pt>
              </c:numCache>
            </c:numRef>
          </c:val>
          <c:smooth val="0"/>
          <c:extLst>
            <c:ext xmlns:c16="http://schemas.microsoft.com/office/drawing/2014/chart" uri="{C3380CC4-5D6E-409C-BE32-E72D297353CC}">
              <c16:uniqueId val="{00000001-3A0D-465F-B1A0-90E015BA0E81}"/>
            </c:ext>
          </c:extLst>
        </c:ser>
        <c:dLbls>
          <c:showLegendKey val="0"/>
          <c:showVal val="0"/>
          <c:showCatName val="0"/>
          <c:showSerName val="0"/>
          <c:showPercent val="0"/>
          <c:showBubbleSize val="0"/>
        </c:dLbls>
        <c:smooth val="0"/>
        <c:axId val="1798056207"/>
        <c:axId val="1798057647"/>
      </c:lineChart>
      <c:catAx>
        <c:axId val="179805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57647"/>
        <c:crosses val="autoZero"/>
        <c:auto val="1"/>
        <c:lblAlgn val="ctr"/>
        <c:lblOffset val="100"/>
        <c:noMultiLvlLbl val="0"/>
      </c:catAx>
      <c:valAx>
        <c:axId val="1798057647"/>
        <c:scaling>
          <c:orientation val="minMax"/>
          <c:min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Ticket</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56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AnalysisThailesh.xlsx]Subjective!PivotTable5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Satisfaction Rate of Agent's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Subjective!$B$126</c:f>
              <c:strCache>
                <c:ptCount val="1"/>
                <c:pt idx="0">
                  <c:v>Average of Satisfaction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Subjective!$A$127:$A$148</c:f>
              <c:strCache>
                <c:ptCount val="21"/>
                <c:pt idx="0">
                  <c:v>28</c:v>
                </c:pt>
                <c:pt idx="1">
                  <c:v>29</c:v>
                </c:pt>
                <c:pt idx="2">
                  <c:v>30</c:v>
                </c:pt>
                <c:pt idx="3">
                  <c:v>31</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48</c:v>
                </c:pt>
                <c:pt idx="18">
                  <c:v>49</c:v>
                </c:pt>
                <c:pt idx="19">
                  <c:v>51</c:v>
                </c:pt>
                <c:pt idx="20">
                  <c:v>52</c:v>
                </c:pt>
              </c:strCache>
            </c:strRef>
          </c:cat>
          <c:val>
            <c:numRef>
              <c:f>Subjective!$B$127:$B$148</c:f>
              <c:numCache>
                <c:formatCode>General</c:formatCode>
                <c:ptCount val="21"/>
                <c:pt idx="0">
                  <c:v>4.2302580478122032</c:v>
                </c:pt>
                <c:pt idx="1">
                  <c:v>4.1618614061709662</c:v>
                </c:pt>
                <c:pt idx="2">
                  <c:v>4.4367346938775514</c:v>
                </c:pt>
                <c:pt idx="3">
                  <c:v>4.1282179872952192</c:v>
                </c:pt>
                <c:pt idx="4">
                  <c:v>4.358539765319426</c:v>
                </c:pt>
                <c:pt idx="5">
                  <c:v>3.0423387096774195</c:v>
                </c:pt>
                <c:pt idx="6">
                  <c:v>3.9767741935483869</c:v>
                </c:pt>
                <c:pt idx="7">
                  <c:v>3.5926115956900975</c:v>
                </c:pt>
                <c:pt idx="8">
                  <c:v>4.3160317054461776</c:v>
                </c:pt>
                <c:pt idx="9">
                  <c:v>4.377545691906005</c:v>
                </c:pt>
                <c:pt idx="10">
                  <c:v>4.3822016460905351</c:v>
                </c:pt>
                <c:pt idx="11">
                  <c:v>4.1398254321410235</c:v>
                </c:pt>
                <c:pt idx="12">
                  <c:v>3.6651090342679127</c:v>
                </c:pt>
                <c:pt idx="13">
                  <c:v>3.8801070289183905</c:v>
                </c:pt>
                <c:pt idx="14">
                  <c:v>3.6900974858902003</c:v>
                </c:pt>
                <c:pt idx="15">
                  <c:v>3.9326286843688236</c:v>
                </c:pt>
                <c:pt idx="16">
                  <c:v>4.3563429717533007</c:v>
                </c:pt>
                <c:pt idx="17">
                  <c:v>4.4897206114918289</c:v>
                </c:pt>
                <c:pt idx="18">
                  <c:v>3.8225778695577355</c:v>
                </c:pt>
                <c:pt idx="19">
                  <c:v>4.417959806664971</c:v>
                </c:pt>
                <c:pt idx="20">
                  <c:v>4.3920282542885971</c:v>
                </c:pt>
              </c:numCache>
            </c:numRef>
          </c:val>
          <c:smooth val="0"/>
          <c:extLst>
            <c:ext xmlns:c16="http://schemas.microsoft.com/office/drawing/2014/chart" uri="{C3380CC4-5D6E-409C-BE32-E72D297353CC}">
              <c16:uniqueId val="{00000000-E1AF-4770-BD5E-398A7728B7E0}"/>
            </c:ext>
          </c:extLst>
        </c:ser>
        <c:ser>
          <c:idx val="1"/>
          <c:order val="1"/>
          <c:tx>
            <c:strRef>
              <c:f>Subjective!$C$126</c:f>
              <c:strCache>
                <c:ptCount val="1"/>
                <c:pt idx="0">
                  <c:v>Count of ID Ticket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Subjective!$A$127:$A$148</c:f>
              <c:strCache>
                <c:ptCount val="21"/>
                <c:pt idx="0">
                  <c:v>28</c:v>
                </c:pt>
                <c:pt idx="1">
                  <c:v>29</c:v>
                </c:pt>
                <c:pt idx="2">
                  <c:v>30</c:v>
                </c:pt>
                <c:pt idx="3">
                  <c:v>31</c:v>
                </c:pt>
                <c:pt idx="4">
                  <c:v>33</c:v>
                </c:pt>
                <c:pt idx="5">
                  <c:v>34</c:v>
                </c:pt>
                <c:pt idx="6">
                  <c:v>35</c:v>
                </c:pt>
                <c:pt idx="7">
                  <c:v>36</c:v>
                </c:pt>
                <c:pt idx="8">
                  <c:v>37</c:v>
                </c:pt>
                <c:pt idx="9">
                  <c:v>38</c:v>
                </c:pt>
                <c:pt idx="10">
                  <c:v>39</c:v>
                </c:pt>
                <c:pt idx="11">
                  <c:v>40</c:v>
                </c:pt>
                <c:pt idx="12">
                  <c:v>41</c:v>
                </c:pt>
                <c:pt idx="13">
                  <c:v>42</c:v>
                </c:pt>
                <c:pt idx="14">
                  <c:v>43</c:v>
                </c:pt>
                <c:pt idx="15">
                  <c:v>44</c:v>
                </c:pt>
                <c:pt idx="16">
                  <c:v>45</c:v>
                </c:pt>
                <c:pt idx="17">
                  <c:v>48</c:v>
                </c:pt>
                <c:pt idx="18">
                  <c:v>49</c:v>
                </c:pt>
                <c:pt idx="19">
                  <c:v>51</c:v>
                </c:pt>
                <c:pt idx="20">
                  <c:v>52</c:v>
                </c:pt>
              </c:strCache>
            </c:strRef>
          </c:cat>
          <c:val>
            <c:numRef>
              <c:f>Subjective!$C$127:$C$148</c:f>
              <c:numCache>
                <c:formatCode>General</c:formatCode>
                <c:ptCount val="21"/>
                <c:pt idx="0">
                  <c:v>11587</c:v>
                </c:pt>
                <c:pt idx="1">
                  <c:v>3954</c:v>
                </c:pt>
                <c:pt idx="2">
                  <c:v>1960</c:v>
                </c:pt>
                <c:pt idx="3">
                  <c:v>5982</c:v>
                </c:pt>
                <c:pt idx="4">
                  <c:v>3835</c:v>
                </c:pt>
                <c:pt idx="5">
                  <c:v>1984</c:v>
                </c:pt>
                <c:pt idx="6">
                  <c:v>3875</c:v>
                </c:pt>
                <c:pt idx="7">
                  <c:v>1949</c:v>
                </c:pt>
                <c:pt idx="8">
                  <c:v>3911</c:v>
                </c:pt>
                <c:pt idx="9">
                  <c:v>1915</c:v>
                </c:pt>
                <c:pt idx="10">
                  <c:v>3888</c:v>
                </c:pt>
                <c:pt idx="11">
                  <c:v>5843</c:v>
                </c:pt>
                <c:pt idx="12">
                  <c:v>1926</c:v>
                </c:pt>
                <c:pt idx="13">
                  <c:v>9717</c:v>
                </c:pt>
                <c:pt idx="14">
                  <c:v>1949</c:v>
                </c:pt>
                <c:pt idx="15">
                  <c:v>11637</c:v>
                </c:pt>
                <c:pt idx="16">
                  <c:v>5983</c:v>
                </c:pt>
                <c:pt idx="17">
                  <c:v>1897</c:v>
                </c:pt>
                <c:pt idx="18">
                  <c:v>5811</c:v>
                </c:pt>
                <c:pt idx="19">
                  <c:v>3931</c:v>
                </c:pt>
                <c:pt idx="20">
                  <c:v>3964</c:v>
                </c:pt>
              </c:numCache>
            </c:numRef>
          </c:val>
          <c:smooth val="0"/>
          <c:extLst>
            <c:ext xmlns:c16="http://schemas.microsoft.com/office/drawing/2014/chart" uri="{C3380CC4-5D6E-409C-BE32-E72D297353CC}">
              <c16:uniqueId val="{00000001-E1AF-4770-BD5E-398A7728B7E0}"/>
            </c:ext>
          </c:extLst>
        </c:ser>
        <c:dLbls>
          <c:showLegendKey val="0"/>
          <c:showVal val="0"/>
          <c:showCatName val="0"/>
          <c:showSerName val="0"/>
          <c:showPercent val="0"/>
          <c:showBubbleSize val="0"/>
        </c:dLbls>
        <c:marker val="1"/>
        <c:smooth val="0"/>
        <c:axId val="1798056207"/>
        <c:axId val="1798057647"/>
      </c:lineChart>
      <c:catAx>
        <c:axId val="179805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57647"/>
        <c:crosses val="autoZero"/>
        <c:auto val="1"/>
        <c:lblAlgn val="ctr"/>
        <c:lblOffset val="100"/>
        <c:noMultiLvlLbl val="0"/>
      </c:catAx>
      <c:valAx>
        <c:axId val="1798057647"/>
        <c:scaling>
          <c:orientation val="minMax"/>
          <c:max val="6"/>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Satisfaction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5620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Analysis(AutoRecovered) (version 1).xlsb]Question1_Table!PivotTable18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baseline="0">
                <a:solidFill>
                  <a:sysClr val="windowText" lastClr="000000">
                    <a:lumMod val="65000"/>
                    <a:lumOff val="35000"/>
                  </a:sysClr>
                </a:solidFill>
              </a:rPr>
              <a:t>Trend Analysis by Satisfaction &amp; Resolution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noFill/>
            <a:round/>
          </a:ln>
          <a:effectLst/>
        </c:spPr>
        <c:marker>
          <c:symbol val="circle"/>
          <c:size val="5"/>
          <c:spPr>
            <a:no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rgbClr val="002060"/>
            </a:solidFill>
            <a:round/>
          </a:ln>
          <a:effectLst/>
        </c:spPr>
        <c:marker>
          <c:symbol val="circle"/>
          <c:size val="5"/>
          <c:spPr>
            <a:solidFill>
              <a:srgbClr val="00206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Question1_Table!$B$104</c:f>
              <c:strCache>
                <c:ptCount val="1"/>
                <c:pt idx="0">
                  <c:v>Count of ID Ticket</c:v>
                </c:pt>
              </c:strCache>
            </c:strRef>
          </c:tx>
          <c:spPr>
            <a:ln w="28575" cap="rnd">
              <a:noFill/>
              <a:round/>
            </a:ln>
            <a:effectLst/>
          </c:spPr>
          <c:marker>
            <c:symbol val="circle"/>
            <c:size val="5"/>
            <c:spPr>
              <a:noFill/>
              <a:ln w="9525">
                <a:noFill/>
              </a:ln>
              <a:effectLst/>
            </c:spPr>
          </c:marker>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Question1_Table!$B$105:$B$130</c:f>
              <c:numCache>
                <c:formatCode>General</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smooth val="0"/>
          <c:extLst>
            <c:ext xmlns:c16="http://schemas.microsoft.com/office/drawing/2014/chart" uri="{C3380CC4-5D6E-409C-BE32-E72D297353CC}">
              <c16:uniqueId val="{00000000-52C5-4724-A3C1-33E26E5FA7CE}"/>
            </c:ext>
          </c:extLst>
        </c:ser>
        <c:ser>
          <c:idx val="1"/>
          <c:order val="1"/>
          <c:tx>
            <c:strRef>
              <c:f>Question1_Table!$C$104</c:f>
              <c:strCache>
                <c:ptCount val="1"/>
                <c:pt idx="0">
                  <c:v>Average of Resolution Time (Days)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Question1_Table!$C$105:$C$130</c:f>
              <c:numCache>
                <c:formatCode>General</c:formatCode>
                <c:ptCount val="20"/>
                <c:pt idx="0">
                  <c:v>4.5473137973137971</c:v>
                </c:pt>
                <c:pt idx="1">
                  <c:v>4.6217457886676874</c:v>
                </c:pt>
                <c:pt idx="2">
                  <c:v>4.5418204182041819</c:v>
                </c:pt>
                <c:pt idx="3">
                  <c:v>4.4960098219766724</c:v>
                </c:pt>
                <c:pt idx="4">
                  <c:v>4.5611126720989041</c:v>
                </c:pt>
                <c:pt idx="5">
                  <c:v>4.502347417840376</c:v>
                </c:pt>
                <c:pt idx="6">
                  <c:v>4.5297282754909878</c:v>
                </c:pt>
                <c:pt idx="7">
                  <c:v>4.529303547963206</c:v>
                </c:pt>
                <c:pt idx="8">
                  <c:v>4.5508673230192214</c:v>
                </c:pt>
                <c:pt idx="9">
                  <c:v>4.6509319286871964</c:v>
                </c:pt>
                <c:pt idx="10">
                  <c:v>4.4990866653135786</c:v>
                </c:pt>
                <c:pt idx="11">
                  <c:v>4.5320207253886009</c:v>
                </c:pt>
                <c:pt idx="12">
                  <c:v>4.5543605788032853</c:v>
                </c:pt>
                <c:pt idx="13">
                  <c:v>4.5017468944099379</c:v>
                </c:pt>
                <c:pt idx="14">
                  <c:v>4.4961034360609284</c:v>
                </c:pt>
                <c:pt idx="15">
                  <c:v>4.5326281821441379</c:v>
                </c:pt>
                <c:pt idx="16">
                  <c:v>4.6165455561766349</c:v>
                </c:pt>
                <c:pt idx="17">
                  <c:v>4.6150884198516824</c:v>
                </c:pt>
                <c:pt idx="18">
                  <c:v>4.536207849640685</c:v>
                </c:pt>
                <c:pt idx="19">
                  <c:v>4.5775637688703803</c:v>
                </c:pt>
              </c:numCache>
            </c:numRef>
          </c:val>
          <c:smooth val="0"/>
          <c:extLst>
            <c:ext xmlns:c16="http://schemas.microsoft.com/office/drawing/2014/chart" uri="{C3380CC4-5D6E-409C-BE32-E72D297353CC}">
              <c16:uniqueId val="{00000001-52C5-4724-A3C1-33E26E5FA7CE}"/>
            </c:ext>
          </c:extLst>
        </c:ser>
        <c:ser>
          <c:idx val="2"/>
          <c:order val="2"/>
          <c:tx>
            <c:strRef>
              <c:f>Question1_Table!$D$104</c:f>
              <c:strCache>
                <c:ptCount val="1"/>
                <c:pt idx="0">
                  <c:v>Average of Satisfaction Rate</c:v>
                </c:pt>
              </c:strCache>
            </c:strRef>
          </c:tx>
          <c:spPr>
            <a:ln w="28575" cap="rnd">
              <a:solidFill>
                <a:srgbClr val="002060"/>
              </a:solidFill>
              <a:round/>
            </a:ln>
            <a:effectLst/>
          </c:spPr>
          <c:marker>
            <c:symbol val="circle"/>
            <c:size val="5"/>
            <c:spPr>
              <a:solidFill>
                <a:srgbClr val="002060"/>
              </a:solidFill>
              <a:ln w="9525">
                <a:solidFill>
                  <a:schemeClr val="accent3"/>
                </a:solidFill>
              </a:ln>
              <a:effectLst/>
            </c:spPr>
          </c:marker>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Question1_Table!$D$105:$D$130</c:f>
              <c:numCache>
                <c:formatCode>General</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smooth val="0"/>
          <c:extLst>
            <c:ext xmlns:c16="http://schemas.microsoft.com/office/drawing/2014/chart" uri="{C3380CC4-5D6E-409C-BE32-E72D297353CC}">
              <c16:uniqueId val="{00000002-52C5-4724-A3C1-33E26E5FA7CE}"/>
            </c:ext>
          </c:extLst>
        </c:ser>
        <c:dLbls>
          <c:showLegendKey val="0"/>
          <c:showVal val="0"/>
          <c:showCatName val="0"/>
          <c:showSerName val="0"/>
          <c:showPercent val="0"/>
          <c:showBubbleSize val="0"/>
        </c:dLbls>
        <c:marker val="1"/>
        <c:smooth val="0"/>
        <c:axId val="1760985791"/>
        <c:axId val="1760988191"/>
      </c:lineChart>
      <c:catAx>
        <c:axId val="176098579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988191"/>
        <c:crosses val="autoZero"/>
        <c:auto val="1"/>
        <c:lblAlgn val="ctr"/>
        <c:lblOffset val="100"/>
        <c:noMultiLvlLbl val="0"/>
      </c:catAx>
      <c:valAx>
        <c:axId val="1760988191"/>
        <c:scaling>
          <c:orientation val="minMax"/>
          <c:max val="8"/>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Satisfaction</a:t>
                </a:r>
                <a:r>
                  <a:rPr lang="en-US" baseline="0"/>
                  <a:t> &amp; Resolution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985791"/>
        <c:crosses val="autoZero"/>
        <c:crossBetween val="between"/>
        <c:majorUnit val="1"/>
      </c:valAx>
      <c:spPr>
        <a:noFill/>
        <a:ln>
          <a:noFill/>
        </a:ln>
        <a:effectLst/>
      </c:spPr>
    </c:plotArea>
    <c:legend>
      <c:legendPos val="r"/>
      <c:legendEntry>
        <c:idx val="0"/>
        <c:delete val="1"/>
      </c:legendEntry>
      <c:layout>
        <c:manualLayout>
          <c:xMode val="edge"/>
          <c:yMode val="edge"/>
          <c:x val="0.65294291338582677"/>
          <c:y val="0.72800816564596094"/>
          <c:w val="0.31650153105861767"/>
          <c:h val="0.247687372411781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Analysis(AutoRecovered) (version 1).xlsb]Question1_Table!PivotTable18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Trends Analysis</a:t>
            </a:r>
            <a:r>
              <a:rPr lang="en-US" baseline="0"/>
              <a:t> of Ticket Count in Quarterly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Question1_Table!$B$104</c:f>
              <c:strCache>
                <c:ptCount val="1"/>
                <c:pt idx="0">
                  <c:v>Count of ID Ticket</c:v>
                </c:pt>
              </c:strCache>
            </c:strRef>
          </c:tx>
          <c:spPr>
            <a:solidFill>
              <a:srgbClr val="00B050"/>
            </a:solidFill>
            <a:ln>
              <a:noFill/>
            </a:ln>
            <a:effectLst/>
          </c:spPr>
          <c:invertIfNegative val="0"/>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Question1_Table!$B$105:$B$130</c:f>
              <c:numCache>
                <c:formatCode>General</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extLst>
            <c:ext xmlns:c16="http://schemas.microsoft.com/office/drawing/2014/chart" uri="{C3380CC4-5D6E-409C-BE32-E72D297353CC}">
              <c16:uniqueId val="{00000000-B1A4-4CE7-87BC-CFC24635BBC6}"/>
            </c:ext>
          </c:extLst>
        </c:ser>
        <c:ser>
          <c:idx val="1"/>
          <c:order val="1"/>
          <c:tx>
            <c:strRef>
              <c:f>Question1_Table!$C$104</c:f>
              <c:strCache>
                <c:ptCount val="1"/>
                <c:pt idx="0">
                  <c:v>Average of Resolution Time (Days)</c:v>
                </c:pt>
              </c:strCache>
            </c:strRef>
          </c:tx>
          <c:spPr>
            <a:noFill/>
            <a:ln>
              <a:noFill/>
            </a:ln>
            <a:effectLst/>
          </c:spPr>
          <c:invertIfNegative val="0"/>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Question1_Table!$C$105:$C$130</c:f>
              <c:numCache>
                <c:formatCode>General</c:formatCode>
                <c:ptCount val="20"/>
                <c:pt idx="0">
                  <c:v>4.5473137973137971</c:v>
                </c:pt>
                <c:pt idx="1">
                  <c:v>4.6217457886676874</c:v>
                </c:pt>
                <c:pt idx="2">
                  <c:v>4.5418204182041819</c:v>
                </c:pt>
                <c:pt idx="3">
                  <c:v>4.4960098219766724</c:v>
                </c:pt>
                <c:pt idx="4">
                  <c:v>4.5611126720989041</c:v>
                </c:pt>
                <c:pt idx="5">
                  <c:v>4.502347417840376</c:v>
                </c:pt>
                <c:pt idx="6">
                  <c:v>4.5297282754909878</c:v>
                </c:pt>
                <c:pt idx="7">
                  <c:v>4.529303547963206</c:v>
                </c:pt>
                <c:pt idx="8">
                  <c:v>4.5508673230192214</c:v>
                </c:pt>
                <c:pt idx="9">
                  <c:v>4.6509319286871964</c:v>
                </c:pt>
                <c:pt idx="10">
                  <c:v>4.4990866653135786</c:v>
                </c:pt>
                <c:pt idx="11">
                  <c:v>4.5320207253886009</c:v>
                </c:pt>
                <c:pt idx="12">
                  <c:v>4.5543605788032853</c:v>
                </c:pt>
                <c:pt idx="13">
                  <c:v>4.5017468944099379</c:v>
                </c:pt>
                <c:pt idx="14">
                  <c:v>4.4961034360609284</c:v>
                </c:pt>
                <c:pt idx="15">
                  <c:v>4.5326281821441379</c:v>
                </c:pt>
                <c:pt idx="16">
                  <c:v>4.6165455561766349</c:v>
                </c:pt>
                <c:pt idx="17">
                  <c:v>4.6150884198516824</c:v>
                </c:pt>
                <c:pt idx="18">
                  <c:v>4.536207849640685</c:v>
                </c:pt>
                <c:pt idx="19">
                  <c:v>4.5775637688703803</c:v>
                </c:pt>
              </c:numCache>
            </c:numRef>
          </c:val>
          <c:extLst>
            <c:ext xmlns:c16="http://schemas.microsoft.com/office/drawing/2014/chart" uri="{C3380CC4-5D6E-409C-BE32-E72D297353CC}">
              <c16:uniqueId val="{00000001-B1A4-4CE7-87BC-CFC24635BBC6}"/>
            </c:ext>
          </c:extLst>
        </c:ser>
        <c:ser>
          <c:idx val="2"/>
          <c:order val="2"/>
          <c:tx>
            <c:strRef>
              <c:f>Question1_Table!$D$104</c:f>
              <c:strCache>
                <c:ptCount val="1"/>
                <c:pt idx="0">
                  <c:v>Average of Satisfaction Rate</c:v>
                </c:pt>
              </c:strCache>
            </c:strRef>
          </c:tx>
          <c:spPr>
            <a:noFill/>
            <a:ln>
              <a:noFill/>
            </a:ln>
            <a:effectLst/>
          </c:spPr>
          <c:invertIfNegative val="0"/>
          <c:cat>
            <c:multiLvlStrRef>
              <c:f>Question1_Table!$A$105:$A$130</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Question1_Table!$D$105:$D$130</c:f>
              <c:numCache>
                <c:formatCode>General</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extLst>
            <c:ext xmlns:c16="http://schemas.microsoft.com/office/drawing/2014/chart" uri="{C3380CC4-5D6E-409C-BE32-E72D297353CC}">
              <c16:uniqueId val="{00000002-B1A4-4CE7-87BC-CFC24635BBC6}"/>
            </c:ext>
          </c:extLst>
        </c:ser>
        <c:dLbls>
          <c:showLegendKey val="0"/>
          <c:showVal val="0"/>
          <c:showCatName val="0"/>
          <c:showSerName val="0"/>
          <c:showPercent val="0"/>
          <c:showBubbleSize val="0"/>
        </c:dLbls>
        <c:gapWidth val="182"/>
        <c:axId val="1935712575"/>
        <c:axId val="1935716415"/>
      </c:barChart>
      <c:catAx>
        <c:axId val="19357125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Quatarly</a:t>
                </a:r>
                <a:r>
                  <a:rPr lang="en-US" baseline="0"/>
                  <a:t>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716415"/>
        <c:crosses val="autoZero"/>
        <c:auto val="1"/>
        <c:lblAlgn val="ctr"/>
        <c:lblOffset val="100"/>
        <c:noMultiLvlLbl val="0"/>
      </c:catAx>
      <c:valAx>
        <c:axId val="1935716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Ticket</a:t>
                </a:r>
                <a:r>
                  <a:rPr lang="en-US" baseline="0"/>
                  <a:t> Count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71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0990-5C6F-4C15-B015-A7DBE6A9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18</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thailesh sinha</dc:creator>
  <cp:keywords/>
  <dc:description/>
  <cp:lastModifiedBy>djshubham28052000@gmail.com</cp:lastModifiedBy>
  <cp:revision>17</cp:revision>
  <dcterms:created xsi:type="dcterms:W3CDTF">2024-10-18T06:01:00Z</dcterms:created>
  <dcterms:modified xsi:type="dcterms:W3CDTF">2024-11-28T09:47:00Z</dcterms:modified>
</cp:coreProperties>
</file>