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Iniciando a Atividade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Boas-vindas ao lab final, onde você usará suas habilidades no Power BI para descobrir insights sobre a qualidade da água e identificar as principais tendências e padrões.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Esta atividade o ajudará a desenvolver habilidades na análise de dados ambientais, na interpretação de causas e efeitos e na criação de relatórios interativos e perspicazes usando o Power BI. Ao concluir esta avaliação, você demonstrará sua capacidade de explorar tendências de dados, identificar fontes de poluição e comunicar as descobertas de forma eficaz para orientar decisões ambientais.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Vamos começar!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das Colunas do Conjunto de Dados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Station_ID: ID exclusivo para cada estação de monitoramento.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Station_Location: Localização da estação (latitude, longitude).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Data: Data da medição.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pH: Medida de acidez ou alcalinidade da água.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Dissolved_Oxygen: Quantidade de oxigênio na água (mg/L).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Turbidity: Turbidez da água (NTU).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Nitrogen: Concentração de nitrogênio (mg/L).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Phosphorus: Concentração de fósforo (mg/L).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Rainfall: Precipitação registrada no dia da observação (mm).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Land_Use: Tipo de terreno próximo à estação (por exemplo, Urbano, Agrícola, Floresta).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Pollution_Event: Indica se ocorreu um evento de poluição (1 = Sim, 0 = Não).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Fish_Population: Número estimado de peixes na área (indivíduos por hectare).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Instruções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Carregue o conjunto de dados fornecido no Power BI e explore os dados.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Limpe os dados. 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Identifique valores ausentes e decida se devem ser imputados, removidos ou sinalizados. 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Analise os dados em busca de valores discrepantes e trate-os adequadamente.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Realize sua análise criando visualizações que destaquem as tendências nos dados. Fique à vontade para criar quantos enredos relevantes forem necessários. Concentre-se em analisar: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Como as chuvas afetam os níveis de turbidez da água.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Como diferentes tipos de uso da terra (Urbano, Agrícola, Floresta) afetam as concentrações de nitrogênio e fósforo.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 os eventos de poluição têm um impacto mensurável na densidade da população de peixes.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Torne o painel interativo. 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Por exemplo, você pode adicionar slicers para filtrar por data, local ou uso da terra.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Você também pode usar parâmetros para permitir a exploração, como selecionar métricas específicas de qualidade da água.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Compartilhe suas conclusões com as partes interessadas.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Forneça anotações claras ou explicações de texto no seu dashboard para descrever tendências, suas causas e possíveis implicações.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Garanta que sua análise esteja conectada a resultados práticos.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Após concluir o lab, você será pareado com outra pessoa participante para revisar o trabalho dela e vice-versa, com base nos seguintes critérios: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Você lidou com dados ausentes e valores discrepantes de forma eficaz?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Você usou o Quick Insights para identificar tendências básicas?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Seu dashboard tem aparência profissional e apresenta gráficos relevantes e devidamente personalizados?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Seu dashboard é interativo?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Você explicou as principais tendências e forneceu recomendações práticas com base na sua análise?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Você demonstrou criatividade em sua análise e apresentação?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  <w:t xml:space="preserve">Faça a avaliação da pessoa parceira.</w:t>
            </w:r>
            <w:r w:rsidDel="00000000" w:rsidR="00000000" w:rsidRPr="00000000">
              <w:rPr>
                <w:color w:val="111111"/>
                <w:rtl w:val="0"/>
              </w:rPr>
              <w:t xml:space="preserve"> Depois de receber a avaliação do seu próprio trabalho, acesse o Canvas e responda ao quiz para dar sua nota. O quiz será um checklist simples de “sim” ou “não”, baseado na avaliação que a pessoa parceira fez do seu dashboard.</w:t>
            </w:r>
          </w:p>
          <w:p w:rsidR="00000000" w:rsidDel="00000000" w:rsidP="00000000" w:rsidRDefault="00000000" w:rsidRPr="00000000" w14:paraId="00000039">
            <w:pPr>
              <w:rPr>
                <w:color w:val="1111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Boa sorte!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Power BI - Lab 2</w:t>
    </w:r>
  </w:p>
  <w:p w:rsidR="00000000" w:rsidDel="00000000" w:rsidP="00000000" w:rsidRDefault="00000000" w:rsidRPr="00000000" w14:paraId="0000003D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Folheto - Instruções para a Pessoa Participante </w:t>
    </w:r>
    <w:r w:rsidDel="00000000" w:rsidR="00000000" w:rsidRPr="00000000">
      <w:rPr>
        <w:rtl w:val="0"/>
      </w:rPr>
      <w:t xml:space="preserve">(30 minutos)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iTWDdN7yXXRdjbz30eu2jhC3w==">CgMxLjA4AHIhMTc4aEUyNFlFdm9kZF9Gb3hPMld4d0g5NG95OUFrWno5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