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Gerencial – Análise Financeira Mensal</w:t>
      </w:r>
    </w:p>
    <w:p>
      <w:r>
        <w:t>Projeto: Dashboard de Desempenho Operacional</w:t>
      </w:r>
    </w:p>
    <w:p>
      <w:r>
        <w:t>Setor: Financeiro</w:t>
      </w:r>
    </w:p>
    <w:p>
      <w:r>
        <w:t>Nome: Thais Gasparino Moraes</w:t>
      </w:r>
    </w:p>
    <w:p>
      <w:r>
        <w:t>Data: 02/04/2025</w:t>
      </w:r>
    </w:p>
    <w:p>
      <w:r>
        <w:br w:type="page"/>
      </w:r>
    </w:p>
    <w:p>
      <w:pPr>
        <w:pStyle w:val="Heading2"/>
      </w:pPr>
      <w:r>
        <w:t>1. Objetivo do Relatório</w:t>
      </w:r>
    </w:p>
    <w:p>
      <w:r>
        <w:t>Este relatório tem como objetivo apresentar uma análise financeira mensal baseada em indicadores de desempenho (KPIs) aplicados ao setor financeiro. A proposta integra conhecimentos de Administração e Análise de Dados, com foco em fornecer informações úteis para a tomada de decisão estratégica.</w:t>
      </w:r>
    </w:p>
    <w:p>
      <w:pPr>
        <w:pStyle w:val="Heading2"/>
      </w:pPr>
      <w:r>
        <w:t>2. Metodologia</w:t>
      </w:r>
    </w:p>
    <w:p>
      <w:r>
        <w:t>Foram utilizados dados simulados de seis meses (jan a jun) com informações de receita, despesas fixas e variáveis, contas a pagar e a receber. A partir disso, foram calculados os seguintes indicadores: Lucro Bruto, Margem de Lucor (%) e Saldo Final.</w:t>
        <w:br/>
        <w:br/>
        <w:t>Os dados foram organizados em uma planilha no Excel e visualizados por meio de gráficos para facilitar a interpretação e o acompanhamento da evolução financeira.</w:t>
      </w:r>
    </w:p>
    <w:p>
      <w:pPr>
        <w:pStyle w:val="Heading2"/>
      </w:pPr>
      <w:r>
        <w:t>3. Análise dos Indicadores</w:t>
      </w:r>
    </w:p>
    <w:p>
      <w:pPr>
        <w:pStyle w:val="Heading3"/>
      </w:pPr>
      <w:r>
        <w:t>3.1 Receita vs Despesas</w:t>
      </w:r>
    </w:p>
    <w:p>
      <w:r>
        <w:t>A receita apresentou crescimento ao longo dos meses, indicando aumento de faturamento. As despesas, porém, também cresceram, especialmente em maio, o que impactou o lucro. Em junho, houve uma redução de despesas, o que contribuiu para uma melhor margem.</w:t>
      </w:r>
    </w:p>
    <w:p>
      <w:pPr>
        <w:pStyle w:val="Heading3"/>
      </w:pPr>
      <w:r>
        <w:t>3.2 Lucro Bruto</w:t>
      </w:r>
    </w:p>
    <w:p>
      <w:r>
        <w:t>O lucro bruto variou durante os meses, com o menor valor registrado em janeiro e o maior em junho. Isso demonstra uma recuperação e melhora na eficiência financeira ao longo do semestre.</w:t>
      </w:r>
    </w:p>
    <w:p>
      <w:pPr>
        <w:pStyle w:val="Heading3"/>
      </w:pPr>
      <w:r>
        <w:t>3.3 Margem de Lucro (%)</w:t>
      </w:r>
    </w:p>
    <w:p>
      <w:r>
        <w:t>A margem de lucro oscilou, com o pior desempenho em março e o melhor em junho. Isso indica que, mesmo com o aumento de receita, os custos ainda afetam o resultado proporcional do lucro.</w:t>
      </w:r>
    </w:p>
    <w:p>
      <w:pPr>
        <w:pStyle w:val="Heading3"/>
      </w:pPr>
      <w:r>
        <w:t>3.4 Saldo Final</w:t>
      </w:r>
    </w:p>
    <w:p>
      <w:r>
        <w:t>O saldo final se manteve positivo em todos os meses, sendo o maior em junho e os menores em janeiro e março. Isso demonstra que, apesar das oscilações, a empresa conseguiu manter a saúde financeira.</w:t>
      </w:r>
    </w:p>
    <w:p>
      <w:pPr>
        <w:pStyle w:val="Heading2"/>
      </w:pPr>
      <w:r>
        <w:t>4. Conclusão</w:t>
      </w:r>
    </w:p>
    <w:p>
      <w:r>
        <w:t>A análise dos dados mostrou que a empresa tem um bom potencial de crescimento, mas precisa manter atenção ao controle de despesas, especialmente variáveis. A recuperação do lucro e a melhora da margem em junho são sinais positivos, que indicam maior controle e eficiência.</w:t>
      </w:r>
    </w:p>
    <w:p>
      <w:pPr>
        <w:pStyle w:val="Heading2"/>
      </w:pPr>
      <w:r>
        <w:t>5. Recomendações</w:t>
      </w:r>
    </w:p>
    <w:p>
      <w:r>
        <w:t>- Manter o monitoramento mensal dos indicadores financeiros.</w:t>
      </w:r>
    </w:p>
    <w:p>
      <w:r>
        <w:t>- Identificar os fatores que geraram maior eficiência em junho e replicá-los.</w:t>
      </w:r>
    </w:p>
    <w:p>
      <w:r>
        <w:t>- Revisar os gastos variáveis de março e maio para entender os picos.</w:t>
      </w:r>
    </w:p>
    <w:p>
      <w:r>
        <w:t>- Considerar ações para melhorar a previsibilidade da margem de lucro.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