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16 w16cex w16sdtdh w16du wp14">
  <w:body>
    <w:p w:rsidRPr="007916EF" w:rsidR="000F1A47" w:rsidP="5E47F5CA" w:rsidRDefault="000F1A47" w14:paraId="2FFCF194" w14:textId="74F5D8CA">
      <w:pPr>
        <w:rPr>
          <w:rFonts w:ascii="Times New Roman" w:hAnsi="Times New Roman" w:eastAsia="Times New Roman" w:cs="Times New Roman"/>
          <w:sz w:val="24"/>
          <w:szCs w:val="24"/>
          <w:shd w:val="clear" w:color="auto" w:fill="FAF9F8"/>
        </w:rPr>
      </w:pPr>
    </w:p>
    <w:p w:rsidRPr="007916EF" w:rsidR="00746AF1" w:rsidP="5E47F5CA" w:rsidRDefault="00746AF1" w14:paraId="47EDB179" w14:textId="77777777">
      <w:pPr>
        <w:rPr>
          <w:rFonts w:ascii="Times New Roman" w:hAnsi="Times New Roman" w:eastAsia="Times New Roman" w:cs="Times New Roman"/>
          <w:sz w:val="24"/>
          <w:szCs w:val="24"/>
          <w:shd w:val="clear" w:color="auto" w:fill="FAF9F8"/>
        </w:rPr>
      </w:pPr>
    </w:p>
    <w:p w:rsidRPr="007916EF" w:rsidR="00534E74" w:rsidP="5E47F5CA" w:rsidRDefault="00534E74" w14:paraId="2F79D9A6" w14:textId="3358C68F">
      <w:pPr>
        <w:jc w:val="center"/>
        <w:rPr>
          <w:rFonts w:ascii="Times New Roman" w:hAnsi="Times New Roman" w:eastAsia="Times New Roman" w:cs="Times New Roman"/>
          <w:sz w:val="24"/>
          <w:szCs w:val="24"/>
          <w:shd w:val="clear" w:color="auto" w:fill="FAF9F8"/>
        </w:rPr>
      </w:pPr>
    </w:p>
    <w:p w:rsidRPr="007916EF" w:rsidR="0090578F" w:rsidP="5E47F5CA" w:rsidRDefault="002A2A1D" w14:paraId="04AFB9E7" w14:textId="68B3D492">
      <w:pPr>
        <w:jc w:val="center"/>
        <w:rPr>
          <w:rFonts w:ascii="Times New Roman" w:hAnsi="Times New Roman" w:eastAsia="Times New Roman" w:cs="Times New Roman"/>
          <w:b w:val="1"/>
          <w:bCs w:val="1"/>
          <w:sz w:val="24"/>
          <w:szCs w:val="24"/>
          <w:shd w:val="clear" w:color="auto" w:fill="FAF9F8"/>
        </w:rPr>
      </w:pPr>
      <w:r w:rsidRPr="5E47F5CA" w:rsidR="002A2A1D">
        <w:rPr>
          <w:rFonts w:ascii="Times New Roman" w:hAnsi="Times New Roman" w:eastAsia="Times New Roman" w:cs="Times New Roman"/>
          <w:b w:val="1"/>
          <w:bCs w:val="1"/>
          <w:sz w:val="24"/>
          <w:szCs w:val="24"/>
          <w:shd w:val="clear" w:color="auto" w:fill="FAF9F8"/>
        </w:rPr>
        <w:t>Investigati</w:t>
      </w:r>
      <w:r w:rsidRPr="5E47F5CA" w:rsidR="00534E74">
        <w:rPr>
          <w:rFonts w:ascii="Times New Roman" w:hAnsi="Times New Roman" w:eastAsia="Times New Roman" w:cs="Times New Roman"/>
          <w:b w:val="1"/>
          <w:bCs w:val="1"/>
          <w:sz w:val="24"/>
          <w:szCs w:val="24"/>
          <w:shd w:val="clear" w:color="auto" w:fill="FAF9F8"/>
        </w:rPr>
        <w:t>on of the</w:t>
      </w:r>
      <w:r w:rsidRPr="5E47F5CA" w:rsidR="002A2A1D">
        <w:rPr>
          <w:rFonts w:ascii="Times New Roman" w:hAnsi="Times New Roman" w:eastAsia="Times New Roman" w:cs="Times New Roman"/>
          <w:b w:val="1"/>
          <w:bCs w:val="1"/>
          <w:sz w:val="24"/>
          <w:szCs w:val="24"/>
          <w:shd w:val="clear" w:color="auto" w:fill="FAF9F8"/>
        </w:rPr>
        <w:t xml:space="preserve"> </w:t>
      </w:r>
      <w:r w:rsidRPr="5E47F5CA" w:rsidR="00534E74">
        <w:rPr>
          <w:rFonts w:ascii="Times New Roman" w:hAnsi="Times New Roman" w:eastAsia="Times New Roman" w:cs="Times New Roman"/>
          <w:b w:val="1"/>
          <w:bCs w:val="1"/>
          <w:sz w:val="24"/>
          <w:szCs w:val="24"/>
          <w:shd w:val="clear" w:color="auto" w:fill="FAF9F8"/>
        </w:rPr>
        <w:t>I</w:t>
      </w:r>
      <w:r w:rsidRPr="5E47F5CA" w:rsidR="002A2A1D">
        <w:rPr>
          <w:rFonts w:ascii="Times New Roman" w:hAnsi="Times New Roman" w:eastAsia="Times New Roman" w:cs="Times New Roman"/>
          <w:b w:val="1"/>
          <w:bCs w:val="1"/>
          <w:sz w:val="24"/>
          <w:szCs w:val="24"/>
          <w:shd w:val="clear" w:color="auto" w:fill="FAF9F8"/>
        </w:rPr>
        <w:t>mpact of Social Media Usage on Mental Health</w:t>
      </w:r>
    </w:p>
    <w:p w:rsidRPr="007916EF" w:rsidR="004277F4" w:rsidP="5E47F5CA" w:rsidRDefault="004277F4" w14:paraId="75A99B50" w14:textId="77777777">
      <w:pPr>
        <w:rPr>
          <w:rFonts w:ascii="Times New Roman" w:hAnsi="Times New Roman" w:eastAsia="Times New Roman" w:cs="Times New Roman"/>
          <w:sz w:val="24"/>
          <w:szCs w:val="24"/>
          <w:shd w:val="clear" w:color="auto" w:fill="FAF9F8"/>
        </w:rPr>
      </w:pPr>
    </w:p>
    <w:p w:rsidRPr="007916EF" w:rsidR="00A12D20" w:rsidP="5E47F5CA" w:rsidRDefault="00A12D20" w14:paraId="0F21A1D5" w14:textId="29FF7AD3">
      <w:pPr>
        <w:jc w:val="center"/>
        <w:rPr>
          <w:rFonts w:ascii="Times New Roman" w:hAnsi="Times New Roman" w:eastAsia="Times New Roman" w:cs="Times New Roman"/>
          <w:sz w:val="24"/>
          <w:szCs w:val="24"/>
          <w:shd w:val="clear" w:color="auto" w:fill="FAF9F8"/>
        </w:rPr>
      </w:pPr>
      <w:r w:rsidRPr="5E47F5CA" w:rsidR="00A12D20">
        <w:rPr>
          <w:rFonts w:ascii="Times New Roman" w:hAnsi="Times New Roman" w:eastAsia="Times New Roman" w:cs="Times New Roman"/>
          <w:sz w:val="24"/>
          <w:szCs w:val="24"/>
          <w:shd w:val="clear" w:color="auto" w:fill="FAF9F8"/>
        </w:rPr>
        <w:t>Thais Martin Baramarchi &amp; Luiz Felipe Kormann</w:t>
      </w:r>
    </w:p>
    <w:p w:rsidRPr="007916EF" w:rsidR="00A12D20" w:rsidP="5E47F5CA" w:rsidRDefault="00A12D20" w14:paraId="2F16A896" w14:textId="3204307F">
      <w:pPr>
        <w:jc w:val="center"/>
        <w:rPr>
          <w:rFonts w:ascii="Times New Roman" w:hAnsi="Times New Roman" w:eastAsia="Times New Roman" w:cs="Times New Roman"/>
          <w:sz w:val="24"/>
          <w:szCs w:val="24"/>
          <w:shd w:val="clear" w:color="auto" w:fill="FAF9F8"/>
        </w:rPr>
      </w:pPr>
      <w:r w:rsidRPr="5E47F5CA" w:rsidR="00A12D20">
        <w:rPr>
          <w:rFonts w:ascii="Times New Roman" w:hAnsi="Times New Roman" w:eastAsia="Times New Roman" w:cs="Times New Roman"/>
          <w:sz w:val="24"/>
          <w:szCs w:val="24"/>
          <w:shd w:val="clear" w:color="auto" w:fill="FAF9F8"/>
        </w:rPr>
        <w:t xml:space="preserve">Quantitative and Qualitative </w:t>
      </w:r>
      <w:r w:rsidRPr="5E47F5CA" w:rsidR="000A30A1">
        <w:rPr>
          <w:rFonts w:ascii="Times New Roman" w:hAnsi="Times New Roman" w:eastAsia="Times New Roman" w:cs="Times New Roman"/>
          <w:sz w:val="24"/>
          <w:szCs w:val="24"/>
          <w:shd w:val="clear" w:color="auto" w:fill="FAF9F8"/>
        </w:rPr>
        <w:t>Methods</w:t>
      </w:r>
      <w:r w:rsidRPr="5E47F5CA" w:rsidR="00D70A50">
        <w:rPr>
          <w:rFonts w:ascii="Times New Roman" w:hAnsi="Times New Roman" w:eastAsia="Times New Roman" w:cs="Times New Roman"/>
          <w:sz w:val="24"/>
          <w:szCs w:val="24"/>
          <w:shd w:val="clear" w:color="auto" w:fill="FAF9F8"/>
        </w:rPr>
        <w:t>, University of Europe for Applied Sciences</w:t>
      </w:r>
    </w:p>
    <w:p w:rsidRPr="007916EF" w:rsidR="00E91D62" w:rsidP="5E47F5CA" w:rsidRDefault="001F102A" w14:paraId="4A8D3CF3" w14:textId="31C2ECBF">
      <w:pPr>
        <w:jc w:val="center"/>
        <w:rPr>
          <w:rFonts w:ascii="Times New Roman" w:hAnsi="Times New Roman" w:eastAsia="Times New Roman" w:cs="Times New Roman"/>
          <w:sz w:val="24"/>
          <w:szCs w:val="24"/>
          <w:shd w:val="clear" w:color="auto" w:fill="FAF9F8"/>
        </w:rPr>
      </w:pPr>
      <w:r w:rsidRPr="5E47F5CA" w:rsidR="001F102A">
        <w:rPr>
          <w:rStyle w:val="ui-provider"/>
          <w:rFonts w:ascii="Times New Roman" w:hAnsi="Times New Roman" w:eastAsia="Times New Roman" w:cs="Times New Roman"/>
          <w:sz w:val="24"/>
          <w:szCs w:val="24"/>
        </w:rPr>
        <w:t xml:space="preserve">Dr. </w:t>
      </w:r>
      <w:r w:rsidRPr="5E47F5CA" w:rsidR="00E91D62">
        <w:rPr>
          <w:rStyle w:val="ui-provider"/>
          <w:rFonts w:ascii="Times New Roman" w:hAnsi="Times New Roman" w:eastAsia="Times New Roman" w:cs="Times New Roman"/>
          <w:sz w:val="24"/>
          <w:szCs w:val="24"/>
        </w:rPr>
        <w:t>Alabdallah</w:t>
      </w:r>
      <w:r w:rsidRPr="5E47F5CA" w:rsidR="00E91D62">
        <w:rPr>
          <w:rStyle w:val="ui-provider"/>
          <w:rFonts w:ascii="Times New Roman" w:hAnsi="Times New Roman" w:eastAsia="Times New Roman" w:cs="Times New Roman"/>
          <w:sz w:val="24"/>
          <w:szCs w:val="24"/>
        </w:rPr>
        <w:t xml:space="preserve"> Suleiman</w:t>
      </w:r>
    </w:p>
    <w:p w:rsidRPr="007916EF" w:rsidR="000A30A1" w:rsidP="5E47F5CA" w:rsidRDefault="000A30A1" w14:paraId="625D6370" w14:textId="6DD1FE4A">
      <w:pPr>
        <w:jc w:val="center"/>
        <w:rPr>
          <w:rFonts w:ascii="Times New Roman" w:hAnsi="Times New Roman" w:eastAsia="Times New Roman" w:cs="Times New Roman"/>
          <w:sz w:val="24"/>
          <w:szCs w:val="24"/>
          <w:shd w:val="clear" w:color="auto" w:fill="FAF9F8"/>
        </w:rPr>
      </w:pPr>
      <w:r w:rsidRPr="5E47F5CA" w:rsidR="000A30A1">
        <w:rPr>
          <w:rFonts w:ascii="Times New Roman" w:hAnsi="Times New Roman" w:eastAsia="Times New Roman" w:cs="Times New Roman"/>
          <w:sz w:val="24"/>
          <w:szCs w:val="24"/>
          <w:shd w:val="clear" w:color="auto" w:fill="FAF9F8"/>
        </w:rPr>
        <w:t xml:space="preserve">May </w:t>
      </w:r>
      <w:r w:rsidRPr="5E47F5CA" w:rsidR="00C1500C">
        <w:rPr>
          <w:rFonts w:ascii="Times New Roman" w:hAnsi="Times New Roman" w:eastAsia="Times New Roman" w:cs="Times New Roman"/>
          <w:sz w:val="24"/>
          <w:szCs w:val="24"/>
          <w:shd w:val="clear" w:color="auto" w:fill="FAF9F8"/>
        </w:rPr>
        <w:t>5</w:t>
      </w:r>
      <w:r w:rsidRPr="5E47F5CA" w:rsidR="00746AF1">
        <w:rPr>
          <w:rFonts w:ascii="Times New Roman" w:hAnsi="Times New Roman" w:eastAsia="Times New Roman" w:cs="Times New Roman"/>
          <w:sz w:val="24"/>
          <w:szCs w:val="24"/>
          <w:shd w:val="clear" w:color="auto" w:fill="FAF9F8"/>
        </w:rPr>
        <w:t>, 2024</w:t>
      </w:r>
    </w:p>
    <w:p w:rsidRPr="007916EF" w:rsidR="00746AF1" w:rsidP="5E47F5CA" w:rsidRDefault="00746AF1" w14:paraId="14E7DAE9" w14:textId="77777777">
      <w:pPr>
        <w:rPr>
          <w:rFonts w:ascii="Times New Roman" w:hAnsi="Times New Roman" w:eastAsia="Times New Roman" w:cs="Times New Roman"/>
          <w:sz w:val="24"/>
          <w:szCs w:val="24"/>
          <w:shd w:val="clear" w:color="auto" w:fill="FAF9F8"/>
        </w:rPr>
      </w:pPr>
    </w:p>
    <w:p w:rsidRPr="007916EF" w:rsidR="00746AF1" w:rsidP="5E47F5CA" w:rsidRDefault="00746AF1" w14:paraId="47A8D420" w14:textId="77777777">
      <w:pPr>
        <w:rPr>
          <w:rFonts w:ascii="Times New Roman" w:hAnsi="Times New Roman" w:eastAsia="Times New Roman" w:cs="Times New Roman"/>
          <w:sz w:val="24"/>
          <w:szCs w:val="24"/>
          <w:shd w:val="clear" w:color="auto" w:fill="FAF9F8"/>
        </w:rPr>
      </w:pPr>
    </w:p>
    <w:p w:rsidRPr="007916EF" w:rsidR="00746AF1" w:rsidP="5E47F5CA" w:rsidRDefault="00746AF1" w14:paraId="22C78F87" w14:textId="77777777">
      <w:pPr>
        <w:rPr>
          <w:rFonts w:ascii="Times New Roman" w:hAnsi="Times New Roman" w:eastAsia="Times New Roman" w:cs="Times New Roman"/>
          <w:sz w:val="24"/>
          <w:szCs w:val="24"/>
          <w:shd w:val="clear" w:color="auto" w:fill="FAF9F8"/>
        </w:rPr>
      </w:pPr>
    </w:p>
    <w:p w:rsidRPr="007916EF" w:rsidR="00746AF1" w:rsidP="5E47F5CA" w:rsidRDefault="00746AF1" w14:paraId="2DA7BD40" w14:textId="77777777">
      <w:pPr>
        <w:rPr>
          <w:rFonts w:ascii="Times New Roman" w:hAnsi="Times New Roman" w:eastAsia="Times New Roman" w:cs="Times New Roman"/>
          <w:sz w:val="24"/>
          <w:szCs w:val="24"/>
          <w:shd w:val="clear" w:color="auto" w:fill="FAF9F8"/>
        </w:rPr>
      </w:pPr>
    </w:p>
    <w:p w:rsidRPr="007916EF" w:rsidR="00746AF1" w:rsidP="5E47F5CA" w:rsidRDefault="00746AF1" w14:paraId="74A4EACA" w14:textId="77777777">
      <w:pPr>
        <w:rPr>
          <w:rFonts w:ascii="Times New Roman" w:hAnsi="Times New Roman" w:eastAsia="Times New Roman" w:cs="Times New Roman"/>
          <w:sz w:val="24"/>
          <w:szCs w:val="24"/>
          <w:shd w:val="clear" w:color="auto" w:fill="FAF9F8"/>
        </w:rPr>
      </w:pPr>
    </w:p>
    <w:p w:rsidRPr="007916EF" w:rsidR="00746AF1" w:rsidP="5E47F5CA" w:rsidRDefault="00746AF1" w14:paraId="5148E365" w14:textId="77777777">
      <w:pPr>
        <w:rPr>
          <w:rFonts w:ascii="Times New Roman" w:hAnsi="Times New Roman" w:eastAsia="Times New Roman" w:cs="Times New Roman"/>
          <w:sz w:val="24"/>
          <w:szCs w:val="24"/>
          <w:shd w:val="clear" w:color="auto" w:fill="FAF9F8"/>
        </w:rPr>
      </w:pPr>
    </w:p>
    <w:p w:rsidRPr="007916EF" w:rsidR="00746AF1" w:rsidP="5E47F5CA" w:rsidRDefault="00746AF1" w14:paraId="1C11A83C" w14:textId="77777777">
      <w:pPr>
        <w:rPr>
          <w:rFonts w:ascii="Times New Roman" w:hAnsi="Times New Roman" w:eastAsia="Times New Roman" w:cs="Times New Roman"/>
          <w:sz w:val="24"/>
          <w:szCs w:val="24"/>
          <w:shd w:val="clear" w:color="auto" w:fill="FAF9F8"/>
        </w:rPr>
      </w:pPr>
    </w:p>
    <w:p w:rsidRPr="007916EF" w:rsidR="00D741A0" w:rsidP="5E47F5CA" w:rsidRDefault="00D741A0" w14:paraId="4AAFBA8F" w14:textId="77777777">
      <w:pPr>
        <w:rPr>
          <w:rFonts w:ascii="Times New Roman" w:hAnsi="Times New Roman" w:eastAsia="Times New Roman" w:cs="Times New Roman"/>
          <w:sz w:val="24"/>
          <w:szCs w:val="24"/>
        </w:rPr>
      </w:pPr>
    </w:p>
    <w:p w:rsidRPr="007916EF" w:rsidR="00977F8D" w:rsidP="5E47F5CA" w:rsidRDefault="00977F8D" w14:paraId="7354BA25" w14:textId="77777777">
      <w:pPr>
        <w:rPr>
          <w:rFonts w:ascii="Times New Roman" w:hAnsi="Times New Roman" w:eastAsia="Times New Roman" w:cs="Times New Roman"/>
          <w:sz w:val="24"/>
          <w:szCs w:val="24"/>
        </w:rPr>
      </w:pPr>
    </w:p>
    <w:p w:rsidR="6D6C0BE3" w:rsidP="5E47F5CA" w:rsidRDefault="6D6C0BE3" w14:paraId="13ED3D10" w14:textId="5B641492">
      <w:pPr>
        <w:pStyle w:val="Normal"/>
        <w:rPr>
          <w:rFonts w:ascii="Times New Roman" w:hAnsi="Times New Roman" w:eastAsia="Times New Roman" w:cs="Times New Roman"/>
          <w:sz w:val="24"/>
          <w:szCs w:val="24"/>
        </w:rPr>
      </w:pPr>
    </w:p>
    <w:p w:rsidRPr="00566792" w:rsidR="005B72CF" w:rsidP="5E47F5CA" w:rsidRDefault="002C265B" w14:paraId="7BED634F" w14:textId="34370538">
      <w:pPr>
        <w:jc w:val="center"/>
        <w:rPr>
          <w:rFonts w:ascii="Times New Roman" w:hAnsi="Times New Roman" w:eastAsia="Times New Roman" w:cs="Times New Roman"/>
          <w:b w:val="1"/>
          <w:bCs w:val="1"/>
          <w:sz w:val="24"/>
          <w:szCs w:val="24"/>
          <w:shd w:val="clear" w:color="auto" w:fill="FAF9F8"/>
        </w:rPr>
      </w:pPr>
      <w:r w:rsidRPr="5E47F5CA" w:rsidR="002C265B">
        <w:rPr>
          <w:rFonts w:ascii="Times New Roman" w:hAnsi="Times New Roman" w:eastAsia="Times New Roman" w:cs="Times New Roman"/>
          <w:b w:val="1"/>
          <w:bCs w:val="1"/>
          <w:sz w:val="24"/>
          <w:szCs w:val="24"/>
          <w:shd w:val="clear" w:color="auto" w:fill="FAF9F8"/>
        </w:rPr>
        <w:lastRenderedPageBreak/>
        <w:t>Abstract</w:t>
      </w:r>
    </w:p>
    <w:p w:rsidRPr="007916EF" w:rsidR="00B3716A" w:rsidP="5E47F5CA" w:rsidRDefault="00F618FB" w14:paraId="668894C4" w14:textId="2A8E6BD4">
      <w:pPr>
        <w:rPr>
          <w:rFonts w:ascii="Times New Roman" w:hAnsi="Times New Roman" w:eastAsia="Times New Roman" w:cs="Times New Roman"/>
          <w:sz w:val="24"/>
          <w:szCs w:val="24"/>
          <w:shd w:val="clear" w:color="auto" w:fill="FAF9F8"/>
        </w:rPr>
      </w:pPr>
      <w:r w:rsidRPr="5E47F5CA" w:rsidR="00F618FB">
        <w:rPr>
          <w:rFonts w:ascii="Times New Roman" w:hAnsi="Times New Roman" w:eastAsia="Times New Roman" w:cs="Times New Roman"/>
          <w:sz w:val="24"/>
          <w:szCs w:val="24"/>
          <w:shd w:val="clear" w:color="auto" w:fill="FAF9F8"/>
        </w:rPr>
        <w:t xml:space="preserve">This study embarks on a diverse expedition of the detailed </w:t>
      </w:r>
      <w:bookmarkStart w:name="_Int_9pE74PMu" w:id="51345546"/>
      <w:r w:rsidRPr="5E47F5CA" w:rsidR="00F618FB">
        <w:rPr>
          <w:rFonts w:ascii="Times New Roman" w:hAnsi="Times New Roman" w:eastAsia="Times New Roman" w:cs="Times New Roman"/>
          <w:sz w:val="24"/>
          <w:szCs w:val="24"/>
          <w:shd w:val="clear" w:color="auto" w:fill="FAF9F8"/>
        </w:rPr>
        <w:t xml:space="preserve">connection in</w:t>
      </w:r>
      <w:bookmarkEnd w:id="51345546"/>
      <w:r w:rsidRPr="5E47F5CA" w:rsidR="00F618FB">
        <w:rPr>
          <w:rFonts w:ascii="Times New Roman" w:hAnsi="Times New Roman" w:eastAsia="Times New Roman" w:cs="Times New Roman"/>
          <w:sz w:val="24"/>
          <w:szCs w:val="24"/>
          <w:shd w:val="clear" w:color="auto" w:fill="FAF9F8"/>
        </w:rPr>
        <w:t xml:space="preserve"> between social networks use </w:t>
      </w:r>
      <w:r w:rsidRPr="5E47F5CA" w:rsidR="00AD5E42">
        <w:rPr>
          <w:rFonts w:ascii="Times New Roman" w:hAnsi="Times New Roman" w:eastAsia="Times New Roman" w:cs="Times New Roman"/>
          <w:sz w:val="24"/>
          <w:szCs w:val="24"/>
          <w:shd w:val="clear" w:color="auto" w:fill="FAF9F8"/>
        </w:rPr>
        <w:t>and</w:t>
      </w:r>
      <w:r w:rsidRPr="5E47F5CA" w:rsidR="00F618FB">
        <w:rPr>
          <w:rFonts w:ascii="Times New Roman" w:hAnsi="Times New Roman" w:eastAsia="Times New Roman" w:cs="Times New Roman"/>
          <w:sz w:val="24"/>
          <w:szCs w:val="24"/>
          <w:shd w:val="clear" w:color="auto" w:fill="FAF9F8"/>
        </w:rPr>
        <w:t xml:space="preserve"> psychological wellness. With a mix of measurable </w:t>
      </w:r>
      <w:r w:rsidRPr="5E47F5CA" w:rsidR="00AD5E42">
        <w:rPr>
          <w:rFonts w:ascii="Times New Roman" w:hAnsi="Times New Roman" w:eastAsia="Times New Roman" w:cs="Times New Roman"/>
          <w:sz w:val="24"/>
          <w:szCs w:val="24"/>
          <w:shd w:val="clear" w:color="auto" w:fill="FAF9F8"/>
        </w:rPr>
        <w:t>and</w:t>
      </w:r>
      <w:r w:rsidRPr="5E47F5CA" w:rsidR="00F618FB">
        <w:rPr>
          <w:rFonts w:ascii="Times New Roman" w:hAnsi="Times New Roman" w:eastAsia="Times New Roman" w:cs="Times New Roman"/>
          <w:sz w:val="24"/>
          <w:szCs w:val="24"/>
          <w:shd w:val="clear" w:color="auto" w:fill="FAF9F8"/>
        </w:rPr>
        <w:t xml:space="preserve"> qualitative techniques, we carefully </w:t>
      </w:r>
      <w:r w:rsidRPr="5E47F5CA" w:rsidR="00AD5E42">
        <w:rPr>
          <w:rFonts w:ascii="Times New Roman" w:hAnsi="Times New Roman" w:eastAsia="Times New Roman" w:cs="Times New Roman"/>
          <w:sz w:val="24"/>
          <w:szCs w:val="24"/>
          <w:shd w:val="clear" w:color="auto" w:fill="FAF9F8"/>
        </w:rPr>
        <w:t>look</w:t>
      </w:r>
      <w:r w:rsidRPr="5E47F5CA" w:rsidR="00F618FB">
        <w:rPr>
          <w:rFonts w:ascii="Times New Roman" w:hAnsi="Times New Roman" w:eastAsia="Times New Roman" w:cs="Times New Roman"/>
          <w:sz w:val="24"/>
          <w:szCs w:val="24"/>
          <w:shd w:val="clear" w:color="auto" w:fill="FAF9F8"/>
        </w:rPr>
        <w:t xml:space="preserve"> at the effect of different periods of social networks involvement on psychological health. Our study checks out use durations varying from </w:t>
      </w:r>
      <w:r w:rsidRPr="5E47F5CA" w:rsidR="005024E9">
        <w:rPr>
          <w:rFonts w:ascii="Times New Roman" w:hAnsi="Times New Roman" w:eastAsia="Times New Roman" w:cs="Times New Roman"/>
          <w:sz w:val="24"/>
          <w:szCs w:val="24"/>
          <w:shd w:val="clear" w:color="auto" w:fill="FAF9F8"/>
        </w:rPr>
        <w:t>1</w:t>
      </w:r>
      <w:r w:rsidRPr="5E47F5CA" w:rsidR="00F618FB">
        <w:rPr>
          <w:rFonts w:ascii="Times New Roman" w:hAnsi="Times New Roman" w:eastAsia="Times New Roman" w:cs="Times New Roman"/>
          <w:sz w:val="24"/>
          <w:szCs w:val="24"/>
          <w:shd w:val="clear" w:color="auto" w:fill="FAF9F8"/>
        </w:rPr>
        <w:t xml:space="preserve"> to </w:t>
      </w:r>
      <w:r w:rsidRPr="5E47F5CA" w:rsidR="005024E9">
        <w:rPr>
          <w:rFonts w:ascii="Times New Roman" w:hAnsi="Times New Roman" w:eastAsia="Times New Roman" w:cs="Times New Roman"/>
          <w:sz w:val="24"/>
          <w:szCs w:val="24"/>
          <w:shd w:val="clear" w:color="auto" w:fill="FAF9F8"/>
        </w:rPr>
        <w:t>4</w:t>
      </w:r>
      <w:r w:rsidRPr="5E47F5CA" w:rsidR="00F618FB">
        <w:rPr>
          <w:rFonts w:ascii="Times New Roman" w:hAnsi="Times New Roman" w:eastAsia="Times New Roman" w:cs="Times New Roman"/>
          <w:sz w:val="24"/>
          <w:szCs w:val="24"/>
          <w:shd w:val="clear" w:color="auto" w:fill="FAF9F8"/>
        </w:rPr>
        <w:t xml:space="preserve"> h</w:t>
      </w:r>
      <w:r w:rsidRPr="5E47F5CA" w:rsidR="00AD5E42">
        <w:rPr>
          <w:rFonts w:ascii="Times New Roman" w:hAnsi="Times New Roman" w:eastAsia="Times New Roman" w:cs="Times New Roman"/>
          <w:sz w:val="24"/>
          <w:szCs w:val="24"/>
          <w:shd w:val="clear" w:color="auto" w:fill="FAF9F8"/>
        </w:rPr>
        <w:t>ou</w:t>
      </w:r>
      <w:r w:rsidRPr="5E47F5CA" w:rsidR="00F618FB">
        <w:rPr>
          <w:rFonts w:ascii="Times New Roman" w:hAnsi="Times New Roman" w:eastAsia="Times New Roman" w:cs="Times New Roman"/>
          <w:sz w:val="24"/>
          <w:szCs w:val="24"/>
          <w:shd w:val="clear" w:color="auto" w:fill="FAF9F8"/>
        </w:rPr>
        <w:t xml:space="preserve">rs, finding a range of influences on individuals' psychological health. Notably our </w:t>
      </w:r>
      <w:r w:rsidRPr="5E47F5CA" w:rsidR="00AD5E42">
        <w:rPr>
          <w:rFonts w:ascii="Times New Roman" w:hAnsi="Times New Roman" w:eastAsia="Times New Roman" w:cs="Times New Roman"/>
          <w:sz w:val="24"/>
          <w:szCs w:val="24"/>
          <w:shd w:val="clear" w:color="auto" w:fill="FAF9F8"/>
        </w:rPr>
        <w:t>searching</w:t>
      </w:r>
      <w:r w:rsidRPr="5E47F5CA" w:rsidR="00F618FB">
        <w:rPr>
          <w:rFonts w:ascii="Times New Roman" w:hAnsi="Times New Roman" w:eastAsia="Times New Roman" w:cs="Times New Roman"/>
          <w:sz w:val="24"/>
          <w:szCs w:val="24"/>
          <w:shd w:val="clear" w:color="auto" w:fill="FAF9F8"/>
        </w:rPr>
        <w:t xml:space="preserve"> </w:t>
      </w:r>
      <w:r w:rsidRPr="5E47F5CA" w:rsidR="00B737A0">
        <w:rPr>
          <w:rFonts w:ascii="Times New Roman" w:hAnsi="Times New Roman" w:eastAsia="Times New Roman" w:cs="Times New Roman"/>
          <w:sz w:val="24"/>
          <w:szCs w:val="24"/>
          <w:shd w:val="clear" w:color="auto" w:fill="FAF9F8"/>
        </w:rPr>
        <w:t>to</w:t>
      </w:r>
      <w:r w:rsidRPr="5E47F5CA" w:rsidR="00F618FB">
        <w:rPr>
          <w:rFonts w:ascii="Times New Roman" w:hAnsi="Times New Roman" w:eastAsia="Times New Roman" w:cs="Times New Roman"/>
          <w:sz w:val="24"/>
          <w:szCs w:val="24"/>
          <w:shd w:val="clear" w:color="auto" w:fill="FAF9F8"/>
        </w:rPr>
        <w:t xml:space="preserve"> expose both measurable information, such as anxiety prices gauged by the BDI, as well as qualitative understandings right into the individual experiences of individuals. We </w:t>
      </w:r>
      <w:r w:rsidRPr="5E47F5CA" w:rsidR="00F618FB">
        <w:rPr>
          <w:rFonts w:ascii="Times New Roman" w:hAnsi="Times New Roman" w:eastAsia="Times New Roman" w:cs="Times New Roman"/>
          <w:sz w:val="24"/>
          <w:szCs w:val="24"/>
          <w:shd w:val="clear" w:color="auto" w:fill="FAF9F8"/>
        </w:rPr>
        <w:t xml:space="preserve">observe</w:t>
      </w:r>
      <w:r w:rsidRPr="5E47F5CA" w:rsidR="00F618FB">
        <w:rPr>
          <w:rFonts w:ascii="Times New Roman" w:hAnsi="Times New Roman" w:eastAsia="Times New Roman" w:cs="Times New Roman"/>
          <w:sz w:val="24"/>
          <w:szCs w:val="24"/>
          <w:shd w:val="clear" w:color="auto" w:fill="FAF9F8"/>
        </w:rPr>
        <w:t xml:space="preserve"> </w:t>
      </w:r>
      <w:r w:rsidRPr="5E47F5CA" w:rsidR="00AD5E42">
        <w:rPr>
          <w:rFonts w:ascii="Times New Roman" w:hAnsi="Times New Roman" w:eastAsia="Times New Roman" w:cs="Times New Roman"/>
          <w:sz w:val="24"/>
          <w:szCs w:val="24"/>
          <w:shd w:val="clear" w:color="auto" w:fill="FAF9F8"/>
        </w:rPr>
        <w:t>a</w:t>
      </w:r>
      <w:r w:rsidRPr="5E47F5CA" w:rsidR="00F618FB">
        <w:rPr>
          <w:rFonts w:ascii="Times New Roman" w:hAnsi="Times New Roman" w:eastAsia="Times New Roman" w:cs="Times New Roman"/>
          <w:sz w:val="24"/>
          <w:szCs w:val="24"/>
          <w:shd w:val="clear" w:color="auto" w:fill="FAF9F8"/>
        </w:rPr>
        <w:t xml:space="preserve"> unique pattern where much shorter periods of social media use represent reduced circumstances of depressive signs, compared to </w:t>
      </w:r>
      <w:r w:rsidRPr="5E47F5CA" w:rsidR="005024E9">
        <w:rPr>
          <w:rFonts w:ascii="Times New Roman" w:hAnsi="Times New Roman" w:eastAsia="Times New Roman" w:cs="Times New Roman"/>
          <w:sz w:val="24"/>
          <w:szCs w:val="24"/>
          <w:shd w:val="clear" w:color="auto" w:fill="FAF9F8"/>
        </w:rPr>
        <w:t>high depressive symptoms</w:t>
      </w:r>
      <w:r w:rsidRPr="5E47F5CA" w:rsidR="00F618FB">
        <w:rPr>
          <w:rFonts w:ascii="Times New Roman" w:hAnsi="Times New Roman" w:eastAsia="Times New Roman" w:cs="Times New Roman"/>
          <w:sz w:val="24"/>
          <w:szCs w:val="24"/>
          <w:shd w:val="clear" w:color="auto" w:fill="FAF9F8"/>
        </w:rPr>
        <w:t xml:space="preserve"> amongst those involved for longer durations. This research supplies a detailed understanding of the complicated characteristics </w:t>
      </w:r>
      <w:r w:rsidRPr="5E47F5CA" w:rsidR="00B737A0">
        <w:rPr>
          <w:rFonts w:ascii="Times New Roman" w:hAnsi="Times New Roman" w:eastAsia="Times New Roman" w:cs="Times New Roman"/>
          <w:sz w:val="24"/>
          <w:szCs w:val="24"/>
          <w:shd w:val="clear" w:color="auto" w:fill="FAF9F8"/>
        </w:rPr>
        <w:t>in</w:t>
      </w:r>
      <w:r w:rsidRPr="5E47F5CA" w:rsidR="00F618FB">
        <w:rPr>
          <w:rFonts w:ascii="Times New Roman" w:hAnsi="Times New Roman" w:eastAsia="Times New Roman" w:cs="Times New Roman"/>
          <w:sz w:val="24"/>
          <w:szCs w:val="24"/>
          <w:shd w:val="clear" w:color="auto" w:fill="FAF9F8"/>
        </w:rPr>
        <w:t xml:space="preserve"> social media sites use patterns as well as psychological wellness results supplying beneficial understandings for people, </w:t>
      </w:r>
      <w:r w:rsidRPr="5E47F5CA" w:rsidR="00AD5E42">
        <w:rPr>
          <w:rFonts w:ascii="Times New Roman" w:hAnsi="Times New Roman" w:eastAsia="Times New Roman" w:cs="Times New Roman"/>
          <w:sz w:val="24"/>
          <w:szCs w:val="24"/>
          <w:shd w:val="clear" w:color="auto" w:fill="FAF9F8"/>
        </w:rPr>
        <w:t>professionals,</w:t>
      </w:r>
      <w:r w:rsidRPr="5E47F5CA" w:rsidR="00F618FB">
        <w:rPr>
          <w:rFonts w:ascii="Times New Roman" w:hAnsi="Times New Roman" w:eastAsia="Times New Roman" w:cs="Times New Roman"/>
          <w:sz w:val="24"/>
          <w:szCs w:val="24"/>
          <w:shd w:val="clear" w:color="auto" w:fill="FAF9F8"/>
        </w:rPr>
        <w:t xml:space="preserve"> </w:t>
      </w:r>
      <w:r w:rsidRPr="5E47F5CA" w:rsidR="00AD5E42">
        <w:rPr>
          <w:rFonts w:ascii="Times New Roman" w:hAnsi="Times New Roman" w:eastAsia="Times New Roman" w:cs="Times New Roman"/>
          <w:sz w:val="24"/>
          <w:szCs w:val="24"/>
          <w:shd w:val="clear" w:color="auto" w:fill="FAF9F8"/>
        </w:rPr>
        <w:t>and</w:t>
      </w:r>
      <w:r w:rsidRPr="5E47F5CA" w:rsidR="00F618FB">
        <w:rPr>
          <w:rFonts w:ascii="Times New Roman" w:hAnsi="Times New Roman" w:eastAsia="Times New Roman" w:cs="Times New Roman"/>
          <w:sz w:val="24"/>
          <w:szCs w:val="24"/>
          <w:shd w:val="clear" w:color="auto" w:fill="FAF9F8"/>
        </w:rPr>
        <w:t xml:space="preserve"> policymakers alike.</w:t>
      </w:r>
    </w:p>
    <w:p w:rsidRPr="007916EF" w:rsidR="000B2E8F" w:rsidP="5E47F5CA" w:rsidRDefault="004F11CE" w14:paraId="2C643112" w14:textId="55B2B1D3">
      <w:pPr>
        <w:rPr>
          <w:rFonts w:ascii="Times New Roman" w:hAnsi="Times New Roman" w:eastAsia="Times New Roman" w:cs="Times New Roman"/>
          <w:sz w:val="24"/>
          <w:szCs w:val="24"/>
          <w:shd w:val="clear" w:color="auto" w:fill="FAF9F8"/>
        </w:rPr>
      </w:pPr>
      <w:r w:rsidRPr="5E47F5CA" w:rsidR="004F11CE">
        <w:rPr>
          <w:rFonts w:ascii="Times New Roman" w:hAnsi="Times New Roman" w:eastAsia="Times New Roman" w:cs="Times New Roman"/>
          <w:i w:val="1"/>
          <w:iCs w:val="1"/>
          <w:sz w:val="24"/>
          <w:szCs w:val="24"/>
          <w:shd w:val="clear" w:color="auto" w:fill="FAF9F8"/>
        </w:rPr>
        <w:t>Keywords</w:t>
      </w:r>
      <w:r w:rsidRPr="5E47F5CA" w:rsidR="004F11CE">
        <w:rPr>
          <w:rFonts w:ascii="Times New Roman" w:hAnsi="Times New Roman" w:eastAsia="Times New Roman" w:cs="Times New Roman"/>
          <w:sz w:val="24"/>
          <w:szCs w:val="24"/>
          <w:shd w:val="clear" w:color="auto" w:fill="FAF9F8"/>
        </w:rPr>
        <w:t>:</w:t>
      </w:r>
      <w:r w:rsidRPr="5E47F5CA" w:rsidR="005951F2">
        <w:rPr>
          <w:rFonts w:ascii="Times New Roman" w:hAnsi="Times New Roman" w:eastAsia="Times New Roman" w:cs="Times New Roman"/>
          <w:sz w:val="24"/>
          <w:szCs w:val="24"/>
          <w:shd w:val="clear" w:color="auto" w:fill="FAF9F8"/>
        </w:rPr>
        <w:t xml:space="preserve"> </w:t>
      </w:r>
      <w:r w:rsidRPr="5E47F5CA" w:rsidR="00B737A0">
        <w:rPr>
          <w:rFonts w:ascii="Times New Roman" w:hAnsi="Times New Roman" w:eastAsia="Times New Roman" w:cs="Times New Roman"/>
          <w:sz w:val="24"/>
          <w:szCs w:val="24"/>
          <w:shd w:val="clear" w:color="auto" w:fill="FAF9F8"/>
        </w:rPr>
        <w:t>s</w:t>
      </w:r>
      <w:r w:rsidRPr="5E47F5CA" w:rsidR="00FF6AD9">
        <w:rPr>
          <w:rFonts w:ascii="Times New Roman" w:hAnsi="Times New Roman" w:eastAsia="Times New Roman" w:cs="Times New Roman"/>
          <w:sz w:val="24"/>
          <w:szCs w:val="24"/>
          <w:shd w:val="clear" w:color="auto" w:fill="FAF9F8"/>
        </w:rPr>
        <w:t xml:space="preserve">ocial media usage, </w:t>
      </w:r>
      <w:r w:rsidRPr="5E47F5CA" w:rsidR="00FF66E0">
        <w:rPr>
          <w:rFonts w:ascii="Times New Roman" w:hAnsi="Times New Roman" w:eastAsia="Times New Roman" w:cs="Times New Roman"/>
          <w:sz w:val="24"/>
          <w:szCs w:val="24"/>
          <w:shd w:val="clear" w:color="auto" w:fill="FAF9F8"/>
        </w:rPr>
        <w:t>pattern</w:t>
      </w:r>
    </w:p>
    <w:p w:rsidR="000B2E8F" w:rsidP="5E47F5CA" w:rsidRDefault="000B2E8F" w14:paraId="75103876" w14:textId="77777777">
      <w:pPr>
        <w:rPr>
          <w:rFonts w:ascii="Times New Roman" w:hAnsi="Times New Roman" w:eastAsia="Times New Roman" w:cs="Times New Roman"/>
          <w:sz w:val="24"/>
          <w:szCs w:val="24"/>
          <w:shd w:val="clear" w:color="auto" w:fill="FAF9F8"/>
        </w:rPr>
      </w:pPr>
    </w:p>
    <w:p w:rsidR="008555CE" w:rsidP="5E47F5CA" w:rsidRDefault="008555CE" w14:paraId="4935AE22" w14:textId="77777777">
      <w:pPr>
        <w:rPr>
          <w:rFonts w:ascii="Times New Roman" w:hAnsi="Times New Roman" w:eastAsia="Times New Roman" w:cs="Times New Roman"/>
          <w:sz w:val="24"/>
          <w:szCs w:val="24"/>
          <w:shd w:val="clear" w:color="auto" w:fill="FAF9F8"/>
        </w:rPr>
      </w:pPr>
    </w:p>
    <w:p w:rsidR="008555CE" w:rsidP="5E47F5CA" w:rsidRDefault="008555CE" w14:paraId="35B98552" w14:textId="77777777">
      <w:pPr>
        <w:rPr>
          <w:rFonts w:ascii="Times New Roman" w:hAnsi="Times New Roman" w:eastAsia="Times New Roman" w:cs="Times New Roman"/>
          <w:sz w:val="24"/>
          <w:szCs w:val="24"/>
          <w:shd w:val="clear" w:color="auto" w:fill="FAF9F8"/>
        </w:rPr>
      </w:pPr>
    </w:p>
    <w:p w:rsidR="008555CE" w:rsidP="5E47F5CA" w:rsidRDefault="008555CE" w14:paraId="08013E69" w14:textId="77777777">
      <w:pPr>
        <w:rPr>
          <w:rFonts w:ascii="Times New Roman" w:hAnsi="Times New Roman" w:eastAsia="Times New Roman" w:cs="Times New Roman"/>
          <w:sz w:val="24"/>
          <w:szCs w:val="24"/>
          <w:shd w:val="clear" w:color="auto" w:fill="FAF9F8"/>
        </w:rPr>
      </w:pPr>
    </w:p>
    <w:p w:rsidR="008555CE" w:rsidP="5E47F5CA" w:rsidRDefault="008555CE" w14:paraId="2125F848" w14:textId="77777777">
      <w:pPr>
        <w:rPr>
          <w:rFonts w:ascii="Times New Roman" w:hAnsi="Times New Roman" w:eastAsia="Times New Roman" w:cs="Times New Roman"/>
          <w:sz w:val="24"/>
          <w:szCs w:val="24"/>
          <w:shd w:val="clear" w:color="auto" w:fill="FAF9F8"/>
        </w:rPr>
      </w:pPr>
    </w:p>
    <w:p w:rsidRPr="007916EF" w:rsidR="008555CE" w:rsidP="5E47F5CA" w:rsidRDefault="008555CE" w14:paraId="0ACF03BA" w14:textId="77777777">
      <w:pPr>
        <w:rPr>
          <w:rFonts w:ascii="Times New Roman" w:hAnsi="Times New Roman" w:eastAsia="Times New Roman" w:cs="Times New Roman"/>
          <w:sz w:val="24"/>
          <w:szCs w:val="24"/>
          <w:shd w:val="clear" w:color="auto" w:fill="FAF9F8"/>
        </w:rPr>
      </w:pPr>
    </w:p>
    <w:sdt>
      <w:sdtPr>
        <w:id w:val="1653848191"/>
        <w:docPartObj>
          <w:docPartGallery w:val="Table of Contents"/>
          <w:docPartUnique/>
        </w:docPartObj>
        <w:rPr>
          <w:rFonts w:ascii="Times New Roman" w:hAnsi="Times New Roman" w:eastAsia="Times New Roman" w:cs="Times New Roman"/>
          <w:b w:val="1"/>
          <w:bCs w:val="1"/>
          <w:color w:val="000000" w:themeColor="text1" w:themeTint="FF" w:themeShade="FF"/>
          <w:sz w:val="24"/>
          <w:szCs w:val="24"/>
        </w:rPr>
      </w:sdtPr>
      <w:sdtContent>
        <w:p w:rsidRPr="005D1E23" w:rsidR="006C3134" w:rsidP="5E47F5CA" w:rsidRDefault="00754F1E" w14:paraId="4C55D29A" w14:textId="77777777">
          <w:pPr>
            <w:pStyle w:val="TOCHeading"/>
            <w:jc w:val="center"/>
            <w:rPr>
              <w:rFonts w:ascii="Times New Roman" w:hAnsi="Times New Roman" w:eastAsia="Times New Roman" w:cs="Times New Roman"/>
              <w:noProof/>
              <w:sz w:val="24"/>
              <w:szCs w:val="24"/>
            </w:rPr>
          </w:pPr>
          <w:r w:rsidRPr="5E47F5CA" w:rsidR="00754F1E">
            <w:rPr>
              <w:rFonts w:ascii="Times New Roman" w:hAnsi="Times New Roman" w:eastAsia="Times New Roman" w:cs="Times New Roman"/>
              <w:b w:val="1"/>
              <w:bCs w:val="1"/>
              <w:color w:val="000000" w:themeColor="text1" w:themeTint="FF" w:themeShade="FF"/>
              <w:sz w:val="24"/>
              <w:szCs w:val="24"/>
            </w:rPr>
            <w:t>Contents</w:t>
          </w:r>
          <w:r w:rsidRPr="5E47F5CA" w:rsidR="00BB01C7">
            <w:rPr>
              <w:rFonts w:ascii="Times New Roman" w:hAnsi="Times New Roman" w:cs="Times New Roman"/>
              <w:sz w:val="24"/>
              <w:szCs w:val="24"/>
            </w:rPr>
            <w:t xml:space="preserve"> </w:t>
          </w:r>
        </w:p>
        <w:p w:rsidRPr="005D1E23" w:rsidR="006C3134" w:rsidP="5E47F5CA" w:rsidRDefault="00000000" w14:paraId="137D2FEB" w14:textId="5A6D8FC7">
          <w:pPr>
            <w:pStyle w:val="TOC1"/>
            <w:tabs>
              <w:tab w:val="right" w:leader="dot" w:pos="9360"/>
            </w:tabs>
            <w:rPr>
              <w:rStyle w:val="Hyperlink"/>
              <w:rFonts w:ascii="Times New Roman" w:hAnsi="Times New Roman" w:eastAsia="Times New Roman" w:cs="Times New Roman"/>
              <w:b w:val="0"/>
              <w:bCs w:val="0"/>
              <w:noProof/>
              <w:sz w:val="24"/>
              <w:szCs w:val="24"/>
            </w:rPr>
          </w:pPr>
          <w:r>
            <w:fldChar w:fldCharType="begin"/>
          </w:r>
          <w:r>
            <w:instrText xml:space="preserve">TOC \o "1-3" \h \z \u</w:instrText>
          </w:r>
          <w:r>
            <w:fldChar w:fldCharType="separate"/>
          </w:r>
          <w:hyperlink w:anchor="_Toc1772465320">
            <w:r w:rsidRPr="5E47F5CA" w:rsidR="5E47F5CA">
              <w:rPr>
                <w:rStyle w:val="Hyperlink"/>
              </w:rPr>
              <w:t>Background of the Study</w:t>
            </w:r>
            <w:r>
              <w:tab/>
            </w:r>
            <w:r>
              <w:fldChar w:fldCharType="begin"/>
            </w:r>
            <w:r>
              <w:instrText xml:space="preserve">PAGEREF _Toc1772465320 \h</w:instrText>
            </w:r>
            <w:r>
              <w:fldChar w:fldCharType="separate"/>
            </w:r>
            <w:r w:rsidRPr="5E47F5CA" w:rsidR="5E47F5CA">
              <w:rPr>
                <w:rStyle w:val="Hyperlink"/>
              </w:rPr>
              <w:t>3</w:t>
            </w:r>
            <w:r>
              <w:fldChar w:fldCharType="end"/>
            </w:r>
          </w:hyperlink>
        </w:p>
        <w:p w:rsidRPr="005D1E23" w:rsidR="006C3134" w:rsidP="5E47F5CA" w:rsidRDefault="00000000" w14:paraId="44A41945" w14:textId="34EFAEDC">
          <w:pPr>
            <w:pStyle w:val="TOC2"/>
            <w:tabs>
              <w:tab w:val="right" w:leader="dot" w:pos="9360"/>
            </w:tabs>
            <w:rPr>
              <w:rStyle w:val="Hyperlink"/>
              <w:rFonts w:ascii="Times New Roman" w:hAnsi="Times New Roman" w:eastAsia="Times New Roman" w:cs="Times New Roman"/>
              <w:b w:val="0"/>
              <w:bCs w:val="0"/>
              <w:noProof/>
              <w:kern w:val="2"/>
              <w:sz w:val="24"/>
              <w:szCs w:val="24"/>
            </w:rPr>
          </w:pPr>
          <w:hyperlink w:anchor="_Toc1110160805">
            <w:r w:rsidRPr="5E47F5CA" w:rsidR="5E47F5CA">
              <w:rPr>
                <w:rStyle w:val="Hyperlink"/>
              </w:rPr>
              <w:t>Introduction</w:t>
            </w:r>
            <w:r>
              <w:tab/>
            </w:r>
            <w:r>
              <w:fldChar w:fldCharType="begin"/>
            </w:r>
            <w:r>
              <w:instrText xml:space="preserve">PAGEREF _Toc1110160805 \h</w:instrText>
            </w:r>
            <w:r>
              <w:fldChar w:fldCharType="separate"/>
            </w:r>
            <w:r w:rsidRPr="5E47F5CA" w:rsidR="5E47F5CA">
              <w:rPr>
                <w:rStyle w:val="Hyperlink"/>
              </w:rPr>
              <w:t>3</w:t>
            </w:r>
            <w:r>
              <w:fldChar w:fldCharType="end"/>
            </w:r>
          </w:hyperlink>
        </w:p>
        <w:p w:rsidRPr="005D1E23" w:rsidR="006C3134" w:rsidP="5E47F5CA" w:rsidRDefault="00000000" w14:paraId="666A502B" w14:textId="7716BE10">
          <w:pPr>
            <w:pStyle w:val="TOC2"/>
            <w:tabs>
              <w:tab w:val="right" w:leader="dot" w:pos="9360"/>
            </w:tabs>
            <w:rPr>
              <w:rStyle w:val="Hyperlink"/>
              <w:rFonts w:ascii="Times New Roman" w:hAnsi="Times New Roman" w:eastAsia="Times New Roman" w:cs="Times New Roman"/>
              <w:b w:val="0"/>
              <w:bCs w:val="0"/>
              <w:noProof/>
              <w:kern w:val="2"/>
              <w:sz w:val="24"/>
              <w:szCs w:val="24"/>
            </w:rPr>
          </w:pPr>
          <w:hyperlink w:anchor="_Toc36985597">
            <w:r w:rsidRPr="5E47F5CA" w:rsidR="5E47F5CA">
              <w:rPr>
                <w:rStyle w:val="Hyperlink"/>
              </w:rPr>
              <w:t>Assumptions</w:t>
            </w:r>
            <w:r>
              <w:tab/>
            </w:r>
            <w:r>
              <w:fldChar w:fldCharType="begin"/>
            </w:r>
            <w:r>
              <w:instrText xml:space="preserve">PAGEREF _Toc36985597 \h</w:instrText>
            </w:r>
            <w:r>
              <w:fldChar w:fldCharType="separate"/>
            </w:r>
            <w:r w:rsidRPr="5E47F5CA" w:rsidR="5E47F5CA">
              <w:rPr>
                <w:rStyle w:val="Hyperlink"/>
              </w:rPr>
              <w:t>4</w:t>
            </w:r>
            <w:r>
              <w:fldChar w:fldCharType="end"/>
            </w:r>
          </w:hyperlink>
        </w:p>
        <w:p w:rsidRPr="005D1E23" w:rsidR="006C3134" w:rsidP="5E47F5CA" w:rsidRDefault="00000000" w14:paraId="1792753D" w14:textId="2014ACC3">
          <w:pPr>
            <w:pStyle w:val="TOC2"/>
            <w:tabs>
              <w:tab w:val="right" w:leader="dot" w:pos="9360"/>
            </w:tabs>
            <w:rPr>
              <w:rStyle w:val="Hyperlink"/>
              <w:rFonts w:ascii="Times New Roman" w:hAnsi="Times New Roman" w:eastAsia="Times New Roman" w:cs="Times New Roman"/>
              <w:b w:val="0"/>
              <w:bCs w:val="0"/>
              <w:noProof/>
              <w:kern w:val="2"/>
              <w:sz w:val="24"/>
              <w:szCs w:val="24"/>
            </w:rPr>
          </w:pPr>
          <w:hyperlink w:anchor="_Toc1036241876">
            <w:r w:rsidRPr="5E47F5CA" w:rsidR="5E47F5CA">
              <w:rPr>
                <w:rStyle w:val="Hyperlink"/>
              </w:rPr>
              <w:t>Research Hypothesis</w:t>
            </w:r>
            <w:r>
              <w:tab/>
            </w:r>
            <w:r>
              <w:fldChar w:fldCharType="begin"/>
            </w:r>
            <w:r>
              <w:instrText xml:space="preserve">PAGEREF _Toc1036241876 \h</w:instrText>
            </w:r>
            <w:r>
              <w:fldChar w:fldCharType="separate"/>
            </w:r>
            <w:r w:rsidRPr="5E47F5CA" w:rsidR="5E47F5CA">
              <w:rPr>
                <w:rStyle w:val="Hyperlink"/>
              </w:rPr>
              <w:t>4</w:t>
            </w:r>
            <w:r>
              <w:fldChar w:fldCharType="end"/>
            </w:r>
          </w:hyperlink>
        </w:p>
        <w:p w:rsidRPr="005D1E23" w:rsidR="006C3134" w:rsidP="5E47F5CA" w:rsidRDefault="00000000" w14:paraId="68A8630C" w14:textId="4194DA32">
          <w:pPr>
            <w:pStyle w:val="TOC2"/>
            <w:tabs>
              <w:tab w:val="right" w:leader="dot" w:pos="9360"/>
            </w:tabs>
            <w:rPr>
              <w:rStyle w:val="Hyperlink"/>
              <w:rFonts w:ascii="Times New Roman" w:hAnsi="Times New Roman" w:eastAsia="Times New Roman" w:cs="Times New Roman"/>
              <w:b w:val="0"/>
              <w:bCs w:val="0"/>
              <w:noProof/>
              <w:kern w:val="2"/>
              <w:sz w:val="24"/>
              <w:szCs w:val="24"/>
            </w:rPr>
          </w:pPr>
          <w:hyperlink w:anchor="_Toc1225544604">
            <w:r w:rsidRPr="5E47F5CA" w:rsidR="5E47F5CA">
              <w:rPr>
                <w:rStyle w:val="Hyperlink"/>
              </w:rPr>
              <w:t>Study Model</w:t>
            </w:r>
            <w:r>
              <w:tab/>
            </w:r>
            <w:r>
              <w:fldChar w:fldCharType="begin"/>
            </w:r>
            <w:r>
              <w:instrText xml:space="preserve">PAGEREF _Toc1225544604 \h</w:instrText>
            </w:r>
            <w:r>
              <w:fldChar w:fldCharType="separate"/>
            </w:r>
            <w:r w:rsidRPr="5E47F5CA" w:rsidR="5E47F5CA">
              <w:rPr>
                <w:rStyle w:val="Hyperlink"/>
              </w:rPr>
              <w:t>4</w:t>
            </w:r>
            <w:r>
              <w:fldChar w:fldCharType="end"/>
            </w:r>
          </w:hyperlink>
        </w:p>
        <w:p w:rsidRPr="005D1E23" w:rsidR="006C3134" w:rsidP="5E47F5CA" w:rsidRDefault="00000000" w14:paraId="1EECC4EA" w14:textId="528ED75A">
          <w:pPr>
            <w:pStyle w:val="TOC1"/>
            <w:tabs>
              <w:tab w:val="right" w:leader="dot" w:pos="9360"/>
            </w:tabs>
            <w:rPr>
              <w:rStyle w:val="Hyperlink"/>
              <w:rFonts w:ascii="Times New Roman" w:hAnsi="Times New Roman" w:eastAsia="Times New Roman" w:cs="Times New Roman"/>
              <w:b w:val="0"/>
              <w:bCs w:val="0"/>
              <w:noProof/>
              <w:sz w:val="24"/>
              <w:szCs w:val="24"/>
            </w:rPr>
          </w:pPr>
          <w:hyperlink w:anchor="_Toc1618000927">
            <w:r w:rsidRPr="5E47F5CA" w:rsidR="5E47F5CA">
              <w:rPr>
                <w:rStyle w:val="Hyperlink"/>
              </w:rPr>
              <w:t>Methodology</w:t>
            </w:r>
            <w:r>
              <w:tab/>
            </w:r>
            <w:r>
              <w:fldChar w:fldCharType="begin"/>
            </w:r>
            <w:r>
              <w:instrText xml:space="preserve">PAGEREF _Toc1618000927 \h</w:instrText>
            </w:r>
            <w:r>
              <w:fldChar w:fldCharType="separate"/>
            </w:r>
            <w:r w:rsidRPr="5E47F5CA" w:rsidR="5E47F5CA">
              <w:rPr>
                <w:rStyle w:val="Hyperlink"/>
              </w:rPr>
              <w:t>5</w:t>
            </w:r>
            <w:r>
              <w:fldChar w:fldCharType="end"/>
            </w:r>
          </w:hyperlink>
        </w:p>
        <w:p w:rsidRPr="005D1E23" w:rsidR="006C3134" w:rsidP="5E47F5CA" w:rsidRDefault="00000000" w14:paraId="7C4AFAA7" w14:textId="393A6243">
          <w:pPr>
            <w:pStyle w:val="TOC2"/>
            <w:tabs>
              <w:tab w:val="right" w:leader="dot" w:pos="9360"/>
            </w:tabs>
            <w:rPr>
              <w:rStyle w:val="Hyperlink"/>
              <w:rFonts w:ascii="Times New Roman" w:hAnsi="Times New Roman" w:eastAsia="Times New Roman" w:cs="Times New Roman"/>
              <w:b w:val="0"/>
              <w:bCs w:val="0"/>
              <w:noProof/>
              <w:kern w:val="2"/>
              <w:sz w:val="24"/>
              <w:szCs w:val="24"/>
            </w:rPr>
          </w:pPr>
          <w:hyperlink w:anchor="_Toc886122448">
            <w:r w:rsidRPr="5E47F5CA" w:rsidR="5E47F5CA">
              <w:rPr>
                <w:rStyle w:val="Hyperlink"/>
              </w:rPr>
              <w:t>Population and Sampling Model</w:t>
            </w:r>
            <w:r>
              <w:tab/>
            </w:r>
            <w:r>
              <w:fldChar w:fldCharType="begin"/>
            </w:r>
            <w:r>
              <w:instrText xml:space="preserve">PAGEREF _Toc886122448 \h</w:instrText>
            </w:r>
            <w:r>
              <w:fldChar w:fldCharType="separate"/>
            </w:r>
            <w:r w:rsidRPr="5E47F5CA" w:rsidR="5E47F5CA">
              <w:rPr>
                <w:rStyle w:val="Hyperlink"/>
              </w:rPr>
              <w:t>5</w:t>
            </w:r>
            <w:r>
              <w:fldChar w:fldCharType="end"/>
            </w:r>
          </w:hyperlink>
        </w:p>
        <w:p w:rsidRPr="005D1E23" w:rsidR="006C3134" w:rsidP="5E47F5CA" w:rsidRDefault="00000000" w14:paraId="637EDAF7" w14:textId="4B0D56E1">
          <w:pPr>
            <w:pStyle w:val="TOC2"/>
            <w:tabs>
              <w:tab w:val="right" w:leader="dot" w:pos="9360"/>
            </w:tabs>
            <w:rPr>
              <w:rStyle w:val="Hyperlink"/>
              <w:rFonts w:ascii="Times New Roman" w:hAnsi="Times New Roman" w:eastAsia="Times New Roman" w:cs="Times New Roman"/>
              <w:b w:val="0"/>
              <w:bCs w:val="0"/>
              <w:noProof/>
              <w:kern w:val="2"/>
              <w:sz w:val="24"/>
              <w:szCs w:val="24"/>
            </w:rPr>
          </w:pPr>
          <w:hyperlink w:anchor="_Toc570456963">
            <w:r w:rsidRPr="5E47F5CA" w:rsidR="5E47F5CA">
              <w:rPr>
                <w:rStyle w:val="Hyperlink"/>
              </w:rPr>
              <w:t>Data Collection</w:t>
            </w:r>
            <w:r>
              <w:tab/>
            </w:r>
            <w:r>
              <w:fldChar w:fldCharType="begin"/>
            </w:r>
            <w:r>
              <w:instrText xml:space="preserve">PAGEREF _Toc570456963 \h</w:instrText>
            </w:r>
            <w:r>
              <w:fldChar w:fldCharType="separate"/>
            </w:r>
            <w:r w:rsidRPr="5E47F5CA" w:rsidR="5E47F5CA">
              <w:rPr>
                <w:rStyle w:val="Hyperlink"/>
              </w:rPr>
              <w:t>5</w:t>
            </w:r>
            <w:r>
              <w:fldChar w:fldCharType="end"/>
            </w:r>
          </w:hyperlink>
        </w:p>
        <w:p w:rsidRPr="005D1E23" w:rsidR="006C3134" w:rsidP="5E47F5CA" w:rsidRDefault="00000000" w14:paraId="14A33124" w14:textId="1624166D">
          <w:pPr>
            <w:pStyle w:val="TOC2"/>
            <w:tabs>
              <w:tab w:val="right" w:leader="dot" w:pos="9360"/>
            </w:tabs>
            <w:rPr>
              <w:rStyle w:val="Hyperlink"/>
              <w:rFonts w:ascii="Times New Roman" w:hAnsi="Times New Roman" w:eastAsia="Times New Roman" w:cs="Times New Roman"/>
              <w:b w:val="0"/>
              <w:bCs w:val="0"/>
              <w:noProof/>
              <w:kern w:val="2"/>
              <w:sz w:val="24"/>
              <w:szCs w:val="24"/>
            </w:rPr>
          </w:pPr>
          <w:hyperlink w:anchor="_Toc1951582606">
            <w:r w:rsidRPr="5E47F5CA" w:rsidR="5E47F5CA">
              <w:rPr>
                <w:rStyle w:val="Hyperlink"/>
              </w:rPr>
              <w:t>Data Analysis Method</w:t>
            </w:r>
            <w:r>
              <w:tab/>
            </w:r>
            <w:r>
              <w:fldChar w:fldCharType="begin"/>
            </w:r>
            <w:r>
              <w:instrText xml:space="preserve">PAGEREF _Toc1951582606 \h</w:instrText>
            </w:r>
            <w:r>
              <w:fldChar w:fldCharType="separate"/>
            </w:r>
            <w:r w:rsidRPr="5E47F5CA" w:rsidR="5E47F5CA">
              <w:rPr>
                <w:rStyle w:val="Hyperlink"/>
              </w:rPr>
              <w:t>6</w:t>
            </w:r>
            <w:r>
              <w:fldChar w:fldCharType="end"/>
            </w:r>
          </w:hyperlink>
        </w:p>
        <w:p w:rsidRPr="005D1E23" w:rsidR="006C3134" w:rsidP="5E47F5CA" w:rsidRDefault="00000000" w14:paraId="53A0EBC6" w14:textId="38BAC6ED">
          <w:pPr>
            <w:pStyle w:val="TOC2"/>
            <w:tabs>
              <w:tab w:val="right" w:leader="dot" w:pos="9360"/>
            </w:tabs>
            <w:rPr>
              <w:rStyle w:val="Hyperlink"/>
              <w:rFonts w:ascii="Times New Roman" w:hAnsi="Times New Roman" w:eastAsia="Times New Roman" w:cs="Times New Roman"/>
              <w:b w:val="0"/>
              <w:bCs w:val="0"/>
              <w:noProof/>
              <w:kern w:val="2"/>
              <w:sz w:val="24"/>
              <w:szCs w:val="24"/>
            </w:rPr>
          </w:pPr>
          <w:hyperlink w:anchor="_Toc1784934844">
            <w:r w:rsidRPr="5E47F5CA" w:rsidR="5E47F5CA">
              <w:rPr>
                <w:rStyle w:val="Hyperlink"/>
              </w:rPr>
              <w:t>Data Analysis</w:t>
            </w:r>
            <w:r>
              <w:tab/>
            </w:r>
            <w:r>
              <w:fldChar w:fldCharType="begin"/>
            </w:r>
            <w:r>
              <w:instrText xml:space="preserve">PAGEREF _Toc1784934844 \h</w:instrText>
            </w:r>
            <w:r>
              <w:fldChar w:fldCharType="separate"/>
            </w:r>
            <w:r w:rsidRPr="5E47F5CA" w:rsidR="5E47F5CA">
              <w:rPr>
                <w:rStyle w:val="Hyperlink"/>
              </w:rPr>
              <w:t>7</w:t>
            </w:r>
            <w:r>
              <w:fldChar w:fldCharType="end"/>
            </w:r>
          </w:hyperlink>
        </w:p>
        <w:p w:rsidRPr="005D1E23" w:rsidR="006C3134" w:rsidP="5E47F5CA" w:rsidRDefault="00000000" w14:paraId="5F81DF86" w14:textId="62BA0D6B">
          <w:pPr>
            <w:pStyle w:val="TOC1"/>
            <w:tabs>
              <w:tab w:val="right" w:leader="dot" w:pos="9360"/>
            </w:tabs>
            <w:rPr>
              <w:rStyle w:val="Hyperlink"/>
              <w:rFonts w:ascii="Times New Roman" w:hAnsi="Times New Roman" w:eastAsia="Times New Roman" w:cs="Times New Roman"/>
              <w:b w:val="0"/>
              <w:bCs w:val="0"/>
              <w:noProof/>
              <w:sz w:val="24"/>
              <w:szCs w:val="24"/>
            </w:rPr>
          </w:pPr>
          <w:hyperlink w:anchor="_Toc1600366479">
            <w:r w:rsidRPr="5E47F5CA" w:rsidR="5E47F5CA">
              <w:rPr>
                <w:rStyle w:val="Hyperlink"/>
              </w:rPr>
              <w:t>Conclusions</w:t>
            </w:r>
            <w:r>
              <w:tab/>
            </w:r>
            <w:r>
              <w:fldChar w:fldCharType="begin"/>
            </w:r>
            <w:r>
              <w:instrText xml:space="preserve">PAGEREF _Toc1600366479 \h</w:instrText>
            </w:r>
            <w:r>
              <w:fldChar w:fldCharType="separate"/>
            </w:r>
            <w:r w:rsidRPr="5E47F5CA" w:rsidR="5E47F5CA">
              <w:rPr>
                <w:rStyle w:val="Hyperlink"/>
              </w:rPr>
              <w:t>8</w:t>
            </w:r>
            <w:r>
              <w:fldChar w:fldCharType="end"/>
            </w:r>
          </w:hyperlink>
        </w:p>
        <w:p w:rsidR="5E47F5CA" w:rsidP="5E47F5CA" w:rsidRDefault="5E47F5CA" w14:paraId="13D8BF8D" w14:textId="2DC6E383">
          <w:pPr>
            <w:pStyle w:val="TOC2"/>
            <w:tabs>
              <w:tab w:val="right" w:leader="dot" w:pos="9360"/>
            </w:tabs>
            <w:rPr>
              <w:rStyle w:val="Hyperlink"/>
              <w:rFonts w:ascii="Times New Roman" w:hAnsi="Times New Roman" w:eastAsia="Times New Roman" w:cs="Times New Roman"/>
              <w:b w:val="0"/>
              <w:bCs w:val="0"/>
              <w:sz w:val="24"/>
              <w:szCs w:val="24"/>
            </w:rPr>
          </w:pPr>
          <w:hyperlink w:anchor="_Toc2134315439">
            <w:r w:rsidRPr="5E47F5CA" w:rsidR="5E47F5CA">
              <w:rPr>
                <w:rStyle w:val="Hyperlink"/>
              </w:rPr>
              <w:t>Conclusion</w:t>
            </w:r>
            <w:r>
              <w:tab/>
            </w:r>
            <w:r>
              <w:fldChar w:fldCharType="begin"/>
            </w:r>
            <w:r>
              <w:instrText xml:space="preserve">PAGEREF _Toc2134315439 \h</w:instrText>
            </w:r>
            <w:r>
              <w:fldChar w:fldCharType="separate"/>
            </w:r>
            <w:r w:rsidRPr="5E47F5CA" w:rsidR="5E47F5CA">
              <w:rPr>
                <w:rStyle w:val="Hyperlink"/>
              </w:rPr>
              <w:t>8</w:t>
            </w:r>
            <w:r>
              <w:fldChar w:fldCharType="end"/>
            </w:r>
          </w:hyperlink>
        </w:p>
        <w:p w:rsidR="5E47F5CA" w:rsidP="5E47F5CA" w:rsidRDefault="5E47F5CA" w14:paraId="0BACB50F" w14:textId="661A1C9B">
          <w:pPr>
            <w:pStyle w:val="TOC2"/>
            <w:tabs>
              <w:tab w:val="right" w:leader="dot" w:pos="9360"/>
            </w:tabs>
            <w:rPr>
              <w:rStyle w:val="Hyperlink"/>
              <w:rFonts w:ascii="Times New Roman" w:hAnsi="Times New Roman" w:eastAsia="Times New Roman" w:cs="Times New Roman"/>
            </w:rPr>
          </w:pPr>
          <w:hyperlink w:anchor="_Toc342616901">
            <w:r w:rsidRPr="5E47F5CA" w:rsidR="5E47F5CA">
              <w:rPr>
                <w:rStyle w:val="Hyperlink"/>
              </w:rPr>
              <w:t>Limitations</w:t>
            </w:r>
            <w:r>
              <w:tab/>
            </w:r>
            <w:r>
              <w:fldChar w:fldCharType="begin"/>
            </w:r>
            <w:r>
              <w:instrText xml:space="preserve">PAGEREF _Toc342616901 \h</w:instrText>
            </w:r>
            <w:r>
              <w:fldChar w:fldCharType="separate"/>
            </w:r>
            <w:r w:rsidRPr="5E47F5CA" w:rsidR="5E47F5CA">
              <w:rPr>
                <w:rStyle w:val="Hyperlink"/>
              </w:rPr>
              <w:t>9</w:t>
            </w:r>
            <w:r>
              <w:fldChar w:fldCharType="end"/>
            </w:r>
          </w:hyperlink>
          <w:r>
            <w:fldChar w:fldCharType="end"/>
          </w:r>
        </w:p>
      </w:sdtContent>
    </w:sdt>
    <w:p w:rsidR="00754F1E" w:rsidP="5E47F5CA" w:rsidRDefault="00754F1E" w14:paraId="6BCF5CFA" w14:textId="5A826EEC">
      <w:pPr>
        <w:rPr>
          <w:rFonts w:ascii="Times New Roman" w:hAnsi="Times New Roman" w:eastAsia="Times New Roman" w:cs="Times New Roman"/>
          <w:sz w:val="24"/>
          <w:szCs w:val="24"/>
        </w:rPr>
      </w:pPr>
    </w:p>
    <w:p w:rsidRPr="007916EF" w:rsidR="002645AC" w:rsidP="5E47F5CA" w:rsidRDefault="002645AC" w14:paraId="7CBE40A9" w14:textId="4634499D">
      <w:pPr>
        <w:rPr>
          <w:rFonts w:ascii="Times New Roman" w:hAnsi="Times New Roman" w:eastAsia="Times New Roman" w:cs="Times New Roman"/>
          <w:sz w:val="24"/>
          <w:szCs w:val="24"/>
          <w:shd w:val="clear" w:color="auto" w:fill="FAF9F8"/>
        </w:rPr>
      </w:pPr>
    </w:p>
    <w:p w:rsidRPr="007916EF" w:rsidR="0032330E" w:rsidP="5E47F5CA" w:rsidRDefault="0032330E" w14:paraId="163EFA60" w14:textId="77777777">
      <w:pPr>
        <w:rPr>
          <w:rFonts w:ascii="Times New Roman" w:hAnsi="Times New Roman" w:eastAsia="Times New Roman" w:cs="Times New Roman"/>
          <w:sz w:val="24"/>
          <w:szCs w:val="24"/>
          <w:shd w:val="clear" w:color="auto" w:fill="FAF9F8"/>
        </w:rPr>
      </w:pPr>
    </w:p>
    <w:p w:rsidRPr="007916EF" w:rsidR="002645AC" w:rsidP="5E47F5CA" w:rsidRDefault="002645AC" w14:paraId="483683F0" w14:textId="77777777">
      <w:pPr>
        <w:rPr>
          <w:rFonts w:ascii="Times New Roman" w:hAnsi="Times New Roman" w:eastAsia="Times New Roman" w:cs="Times New Roman"/>
          <w:sz w:val="24"/>
          <w:szCs w:val="24"/>
          <w:shd w:val="clear" w:color="auto" w:fill="FAF9F8"/>
        </w:rPr>
      </w:pPr>
    </w:p>
    <w:p w:rsidRPr="007916EF" w:rsidR="002645AC" w:rsidP="5E47F5CA" w:rsidRDefault="002645AC" w14:paraId="6725FF4D" w14:textId="77777777">
      <w:pPr>
        <w:rPr>
          <w:rFonts w:ascii="Times New Roman" w:hAnsi="Times New Roman" w:eastAsia="Times New Roman" w:cs="Times New Roman"/>
          <w:sz w:val="24"/>
          <w:szCs w:val="24"/>
          <w:shd w:val="clear" w:color="auto" w:fill="FAF9F8"/>
        </w:rPr>
      </w:pPr>
    </w:p>
    <w:p w:rsidRPr="007916EF" w:rsidR="002645AC" w:rsidP="5E47F5CA" w:rsidRDefault="002645AC" w14:paraId="6194F466" w14:textId="77777777">
      <w:pPr>
        <w:rPr>
          <w:rFonts w:ascii="Times New Roman" w:hAnsi="Times New Roman" w:eastAsia="Times New Roman" w:cs="Times New Roman"/>
          <w:sz w:val="24"/>
          <w:szCs w:val="24"/>
          <w:shd w:val="clear" w:color="auto" w:fill="FAF9F8"/>
        </w:rPr>
      </w:pPr>
    </w:p>
    <w:p w:rsidRPr="007916EF" w:rsidR="002645AC" w:rsidP="5E47F5CA" w:rsidRDefault="002645AC" w14:paraId="4614B3A3" w14:textId="77777777">
      <w:pPr>
        <w:rPr>
          <w:rFonts w:ascii="Times New Roman" w:hAnsi="Times New Roman" w:eastAsia="Times New Roman" w:cs="Times New Roman"/>
          <w:sz w:val="24"/>
          <w:szCs w:val="24"/>
          <w:shd w:val="clear" w:color="auto" w:fill="FAF9F8"/>
        </w:rPr>
      </w:pPr>
    </w:p>
    <w:p w:rsidRPr="007916EF" w:rsidR="002645AC" w:rsidP="5E47F5CA" w:rsidRDefault="002645AC" w14:paraId="59E1D3E6" w14:textId="77777777">
      <w:pPr>
        <w:rPr>
          <w:rFonts w:ascii="Times New Roman" w:hAnsi="Times New Roman" w:eastAsia="Times New Roman" w:cs="Times New Roman"/>
          <w:sz w:val="24"/>
          <w:szCs w:val="24"/>
          <w:shd w:val="clear" w:color="auto" w:fill="FAF9F8"/>
        </w:rPr>
      </w:pPr>
    </w:p>
    <w:p w:rsidRPr="007916EF" w:rsidR="002645AC" w:rsidP="5E47F5CA" w:rsidRDefault="002645AC" w14:paraId="38C153DD" w14:textId="77777777">
      <w:pPr>
        <w:rPr>
          <w:rFonts w:ascii="Times New Roman" w:hAnsi="Times New Roman" w:eastAsia="Times New Roman" w:cs="Times New Roman"/>
          <w:sz w:val="24"/>
          <w:szCs w:val="24"/>
          <w:shd w:val="clear" w:color="auto" w:fill="FAF9F8"/>
        </w:rPr>
      </w:pPr>
    </w:p>
    <w:p w:rsidRPr="007916EF" w:rsidR="002645AC" w:rsidP="5E47F5CA" w:rsidRDefault="002645AC" w14:paraId="05E7D1D1" w14:textId="77777777">
      <w:pPr>
        <w:rPr>
          <w:rFonts w:ascii="Times New Roman" w:hAnsi="Times New Roman" w:eastAsia="Times New Roman" w:cs="Times New Roman"/>
          <w:sz w:val="24"/>
          <w:szCs w:val="24"/>
          <w:shd w:val="clear" w:color="auto" w:fill="FAF9F8"/>
        </w:rPr>
      </w:pPr>
    </w:p>
    <w:p w:rsidRPr="005D1E23" w:rsidR="002645AC" w:rsidP="5E47F5CA" w:rsidRDefault="002645AC" w14:paraId="641FB929" w14:textId="77777777">
      <w:pPr>
        <w:rPr>
          <w:rFonts w:ascii="Times New Roman" w:hAnsi="Times New Roman" w:eastAsia="Times New Roman" w:cs="Times New Roman"/>
          <w:sz w:val="24"/>
          <w:szCs w:val="24"/>
          <w:shd w:val="clear" w:color="auto" w:fill="FAF9F8"/>
        </w:rPr>
      </w:pPr>
    </w:p>
    <w:p w:rsidRPr="005D1E23" w:rsidR="002645AC" w:rsidP="5E47F5CA" w:rsidRDefault="004B54BA" w14:paraId="53181B45" w14:textId="458C9A27">
      <w:pPr>
        <w:pStyle w:val="Heading1"/>
        <w:jc w:val="center"/>
        <w:rPr>
          <w:rFonts w:ascii="Times New Roman" w:hAnsi="Times New Roman" w:eastAsia="Times New Roman" w:cs="Times New Roman"/>
          <w:b w:val="1"/>
          <w:bCs w:val="1"/>
          <w:color w:val="000000" w:themeColor="text1"/>
          <w:sz w:val="24"/>
          <w:szCs w:val="24"/>
        </w:rPr>
      </w:pPr>
      <w:bookmarkStart w:name="_Toc165385238" w:id="0"/>
      <w:bookmarkStart w:name="_Toc1772465320" w:id="2030761275"/>
      <w:r w:rsidRPr="5E47F5CA" w:rsidR="004B54BA">
        <w:rPr>
          <w:rFonts w:ascii="Times New Roman" w:hAnsi="Times New Roman" w:eastAsia="Times New Roman" w:cs="Times New Roman"/>
          <w:b w:val="1"/>
          <w:bCs w:val="1"/>
          <w:color w:val="000000" w:themeColor="text1" w:themeTint="FF" w:themeShade="FF"/>
          <w:sz w:val="24"/>
          <w:szCs w:val="24"/>
        </w:rPr>
        <w:t>Background of the Study</w:t>
      </w:r>
      <w:bookmarkEnd w:id="0"/>
      <w:bookmarkEnd w:id="2030761275"/>
    </w:p>
    <w:p w:rsidRPr="005D1E23" w:rsidR="00DB37C0" w:rsidP="5E47F5CA" w:rsidRDefault="007B498D" w14:paraId="0573CDB1" w14:textId="53EE67C8">
      <w:pPr>
        <w:pStyle w:val="Heading2"/>
        <w:rPr>
          <w:rFonts w:ascii="Times New Roman" w:hAnsi="Times New Roman" w:eastAsia="Times New Roman" w:cs="Times New Roman"/>
          <w:b w:val="1"/>
          <w:bCs w:val="1"/>
          <w:color w:val="000000" w:themeColor="text1"/>
          <w:sz w:val="24"/>
          <w:szCs w:val="24"/>
        </w:rPr>
      </w:pPr>
      <w:bookmarkStart w:name="_Toc1110160805" w:id="1046498059"/>
      <w:r w:rsidRPr="5E47F5CA" w:rsidR="007B498D">
        <w:rPr>
          <w:rFonts w:ascii="Times New Roman" w:hAnsi="Times New Roman" w:eastAsia="Times New Roman" w:cs="Times New Roman"/>
          <w:b w:val="1"/>
          <w:bCs w:val="1"/>
          <w:color w:val="000000" w:themeColor="text1" w:themeTint="FF" w:themeShade="FF"/>
          <w:sz w:val="24"/>
          <w:szCs w:val="24"/>
        </w:rPr>
        <w:t>Introduction</w:t>
      </w:r>
      <w:bookmarkEnd w:id="1046498059"/>
    </w:p>
    <w:p w:rsidRPr="005D1E23" w:rsidR="00911957" w:rsidP="5E47F5CA" w:rsidRDefault="00911957" w14:paraId="052A6D66" w14:textId="2B62D252">
      <w:pPr>
        <w:rPr>
          <w:rFonts w:ascii="Times New Roman" w:hAnsi="Times New Roman" w:eastAsia="Times New Roman" w:cs="Times New Roman"/>
          <w:sz w:val="24"/>
          <w:szCs w:val="24"/>
        </w:rPr>
      </w:pPr>
      <w:r w:rsidRPr="5E47F5CA" w:rsidR="00911957">
        <w:rPr>
          <w:rFonts w:ascii="Times New Roman" w:hAnsi="Times New Roman" w:eastAsia="Times New Roman" w:cs="Times New Roman"/>
          <w:sz w:val="24"/>
          <w:szCs w:val="24"/>
        </w:rPr>
        <w:t xml:space="preserve">Recently the widespread impact of social networks on </w:t>
      </w:r>
      <w:r w:rsidRPr="5E47F5CA" w:rsidR="00911957">
        <w:rPr>
          <w:rFonts w:ascii="Times New Roman" w:hAnsi="Times New Roman" w:eastAsia="Times New Roman" w:cs="Times New Roman"/>
          <w:sz w:val="24"/>
          <w:szCs w:val="24"/>
        </w:rPr>
        <w:t>numerous</w:t>
      </w:r>
      <w:r w:rsidRPr="5E47F5CA" w:rsidR="00911957">
        <w:rPr>
          <w:rFonts w:ascii="Times New Roman" w:hAnsi="Times New Roman" w:eastAsia="Times New Roman" w:cs="Times New Roman"/>
          <w:sz w:val="24"/>
          <w:szCs w:val="24"/>
        </w:rPr>
        <w:t xml:space="preserve"> elements of human life has gathered significant focus. With billions of customers worldwide, social networks systems have come to be important to contemporary interaction, social communication along with info circulation. Nonetheless together with their extensive fostering issues have arisen concerning the possible effect of too much social networks use on people’s emotional wellness. While some research recommends favorable results, such as raised social connection as well as </w:t>
      </w:r>
      <w:r w:rsidRPr="5E47F5CA" w:rsidR="00911957">
        <w:rPr>
          <w:rFonts w:ascii="Times New Roman" w:hAnsi="Times New Roman" w:eastAsia="Times New Roman" w:cs="Times New Roman"/>
          <w:sz w:val="24"/>
          <w:szCs w:val="24"/>
        </w:rPr>
        <w:t>assistance</w:t>
      </w:r>
      <w:r w:rsidRPr="5E47F5CA" w:rsidR="00911957">
        <w:rPr>
          <w:rFonts w:ascii="Times New Roman" w:hAnsi="Times New Roman" w:eastAsia="Times New Roman" w:cs="Times New Roman"/>
          <w:sz w:val="24"/>
          <w:szCs w:val="24"/>
        </w:rPr>
        <w:t xml:space="preserve"> others emphasize the destructive results, consisting of increased degrees of stress and anxiety, clinical depression, and isolation.</w:t>
      </w:r>
    </w:p>
    <w:p w:rsidRPr="005D1E23" w:rsidR="00F5261E" w:rsidP="5E47F5CA" w:rsidRDefault="00911957" w14:paraId="3A34257F" w14:textId="3209A2E5">
      <w:pPr>
        <w:rPr>
          <w:rFonts w:ascii="Times New Roman" w:hAnsi="Times New Roman" w:eastAsia="Times New Roman" w:cs="Times New Roman"/>
          <w:sz w:val="24"/>
          <w:szCs w:val="24"/>
        </w:rPr>
      </w:pPr>
      <w:r w:rsidRPr="5E47F5CA" w:rsidR="00911957">
        <w:rPr>
          <w:rFonts w:ascii="Times New Roman" w:hAnsi="Times New Roman" w:eastAsia="Times New Roman" w:cs="Times New Roman"/>
          <w:sz w:val="24"/>
          <w:szCs w:val="24"/>
        </w:rPr>
        <w:t xml:space="preserve">This research embarks on a varied exploration to unwind the thorough link in between social networks use together with mental wellness. By </w:t>
      </w:r>
      <w:r w:rsidRPr="5E47F5CA" w:rsidR="00911957">
        <w:rPr>
          <w:rFonts w:ascii="Times New Roman" w:hAnsi="Times New Roman" w:eastAsia="Times New Roman" w:cs="Times New Roman"/>
          <w:sz w:val="24"/>
          <w:szCs w:val="24"/>
        </w:rPr>
        <w:t>utilizing</w:t>
      </w:r>
      <w:r w:rsidRPr="5E47F5CA" w:rsidR="00911957">
        <w:rPr>
          <w:rFonts w:ascii="Times New Roman" w:hAnsi="Times New Roman" w:eastAsia="Times New Roman" w:cs="Times New Roman"/>
          <w:sz w:val="24"/>
          <w:szCs w:val="24"/>
        </w:rPr>
        <w:t xml:space="preserve"> a mix of measurable together with qualitative methods we intend to thoroughly analyze the influence of various periods of social media sites interaction on people’s psychological well-being. With a strenuous expedition of use durations varying from one to 4 hours, we look for to clarify the refined characteristics underlying this intricate partnership.</w:t>
      </w:r>
    </w:p>
    <w:p w:rsidRPr="005D1E23" w:rsidR="00D13634" w:rsidP="5E47F5CA" w:rsidRDefault="00D13634" w14:paraId="5EF0DD55" w14:textId="54839562">
      <w:pPr>
        <w:pStyle w:val="Heading2"/>
        <w:rPr>
          <w:rFonts w:ascii="Times New Roman" w:hAnsi="Times New Roman" w:eastAsia="Times New Roman" w:cs="Times New Roman"/>
          <w:b w:val="1"/>
          <w:bCs w:val="1"/>
          <w:color w:val="000000" w:themeColor="text1"/>
          <w:sz w:val="24"/>
          <w:szCs w:val="24"/>
        </w:rPr>
      </w:pPr>
      <w:bookmarkStart w:name="_Toc36985597" w:id="1439039443"/>
      <w:r w:rsidRPr="5E47F5CA" w:rsidR="00D13634">
        <w:rPr>
          <w:rFonts w:ascii="Times New Roman" w:hAnsi="Times New Roman" w:eastAsia="Times New Roman" w:cs="Times New Roman"/>
          <w:b w:val="1"/>
          <w:bCs w:val="1"/>
          <w:color w:val="000000" w:themeColor="text1" w:themeTint="FF" w:themeShade="FF"/>
          <w:sz w:val="24"/>
          <w:szCs w:val="24"/>
        </w:rPr>
        <w:t>Assumptions</w:t>
      </w:r>
      <w:bookmarkEnd w:id="1439039443"/>
    </w:p>
    <w:p w:rsidRPr="005D1E23" w:rsidR="00D13634" w:rsidP="5E47F5CA" w:rsidRDefault="00311D67" w14:paraId="25D310EC" w14:textId="15840983">
      <w:pPr>
        <w:autoSpaceDE w:val="0"/>
        <w:autoSpaceDN w:val="0"/>
        <w:adjustRightInd w:val="0"/>
        <w:spacing w:after="0" w:line="240" w:lineRule="auto"/>
        <w:rPr>
          <w:rFonts w:ascii="Times New Roman" w:hAnsi="Times New Roman" w:eastAsia="Times New Roman" w:cs="Times New Roman"/>
          <w:kern w:val="0"/>
          <w:sz w:val="24"/>
          <w:szCs w:val="24"/>
        </w:rPr>
      </w:pPr>
      <w:r w:rsidRPr="5E47F5CA" w:rsidR="00311D67">
        <w:rPr>
          <w:rFonts w:ascii="Times New Roman" w:hAnsi="Times New Roman" w:eastAsia="Times New Roman" w:cs="Times New Roman"/>
          <w:kern w:val="0"/>
          <w:sz w:val="24"/>
          <w:szCs w:val="24"/>
        </w:rPr>
        <w:t xml:space="preserve">To accept the hypothesis this paper is </w:t>
      </w:r>
      <w:r w:rsidRPr="5E47F5CA" w:rsidR="00311D67">
        <w:rPr>
          <w:rFonts w:ascii="Times New Roman" w:hAnsi="Times New Roman" w:eastAsia="Times New Roman" w:cs="Times New Roman"/>
          <w:kern w:val="0"/>
          <w:sz w:val="24"/>
          <w:szCs w:val="24"/>
        </w:rPr>
        <w:t>determining</w:t>
      </w:r>
      <w:r w:rsidRPr="5E47F5CA" w:rsidR="00311D67">
        <w:rPr>
          <w:rFonts w:ascii="Times New Roman" w:hAnsi="Times New Roman" w:eastAsia="Times New Roman" w:cs="Times New Roman"/>
          <w:kern w:val="0"/>
          <w:sz w:val="24"/>
          <w:szCs w:val="24"/>
        </w:rPr>
        <w:t xml:space="preserve"> the region of acceptance at a significant level (</w:t>
      </w:r>
      <w:r w:rsidRPr="5E47F5CA" w:rsidR="00311D67">
        <w:rPr>
          <w:rFonts w:ascii="Times New Roman" w:hAnsi="Times New Roman" w:eastAsia="Times New Roman" w:cs="Times New Roman"/>
          <w:kern w:val="0"/>
          <w:sz w:val="24"/>
          <w:szCs w:val="24"/>
        </w:rPr>
        <w:t xml:space="preserve">α </w:t>
      </w:r>
      <w:r w:rsidRPr="5E47F5CA" w:rsidR="00311D67">
        <w:rPr>
          <w:rFonts w:ascii="Times New Roman" w:hAnsi="Times New Roman" w:eastAsia="Times New Roman" w:cs="Times New Roman"/>
          <w:kern w:val="0"/>
          <w:sz w:val="24"/>
          <w:szCs w:val="24"/>
        </w:rPr>
        <w:t>= 0.05).</w:t>
      </w:r>
    </w:p>
    <w:p w:rsidRPr="005D1E23" w:rsidR="0040362E" w:rsidP="5E47F5CA" w:rsidRDefault="0040362E" w14:paraId="05977AFE" w14:textId="77777777">
      <w:pPr>
        <w:autoSpaceDE w:val="0"/>
        <w:autoSpaceDN w:val="0"/>
        <w:adjustRightInd w:val="0"/>
        <w:spacing w:after="0" w:line="240" w:lineRule="auto"/>
        <w:rPr>
          <w:rFonts w:ascii="Times New Roman" w:hAnsi="Times New Roman" w:eastAsia="Times New Roman" w:cs="Times New Roman"/>
          <w:kern w:val="0"/>
          <w:sz w:val="24"/>
          <w:szCs w:val="24"/>
        </w:rPr>
      </w:pPr>
    </w:p>
    <w:p w:rsidRPr="005D1E23" w:rsidR="002645AC" w:rsidP="5E47F5CA" w:rsidRDefault="00F5261E" w14:paraId="12339D7C" w14:textId="0F2B474A">
      <w:pPr>
        <w:pStyle w:val="Heading2"/>
        <w:rPr>
          <w:rFonts w:ascii="Times New Roman" w:hAnsi="Times New Roman" w:eastAsia="Times New Roman" w:cs="Times New Roman"/>
          <w:b w:val="1"/>
          <w:bCs w:val="1"/>
          <w:color w:val="000000" w:themeColor="text1"/>
          <w:sz w:val="24"/>
          <w:szCs w:val="24"/>
          <w:shd w:val="clear" w:color="auto" w:fill="FAF9F8"/>
        </w:rPr>
      </w:pPr>
      <w:bookmarkStart w:name="_Toc1036241876" w:id="985992870"/>
      <w:r w:rsidRPr="5E47F5CA" w:rsidR="00F5261E">
        <w:rPr>
          <w:rFonts w:ascii="Times New Roman" w:hAnsi="Times New Roman" w:eastAsia="Times New Roman" w:cs="Times New Roman"/>
          <w:b w:val="1"/>
          <w:bCs w:val="1"/>
          <w:color w:val="000000" w:themeColor="text1"/>
          <w:sz w:val="24"/>
          <w:szCs w:val="24"/>
          <w:shd w:val="clear" w:color="auto" w:fill="FAF9F8"/>
        </w:rPr>
        <w:t xml:space="preserve">Research </w:t>
      </w:r>
      <w:r w:rsidRPr="5E47F5CA" w:rsidR="0062327F">
        <w:rPr>
          <w:rFonts w:ascii="Times New Roman" w:hAnsi="Times New Roman" w:eastAsia="Times New Roman" w:cs="Times New Roman"/>
          <w:b w:val="1"/>
          <w:bCs w:val="1"/>
          <w:color w:val="000000" w:themeColor="text1"/>
          <w:sz w:val="24"/>
          <w:szCs w:val="24"/>
          <w:shd w:val="clear" w:color="auto" w:fill="FAF9F8"/>
        </w:rPr>
        <w:t>Hypothesis</w:t>
      </w:r>
      <w:bookmarkEnd w:id="985992870"/>
      <w:r w:rsidRPr="5E47F5CA" w:rsidR="0062327F">
        <w:rPr>
          <w:rFonts w:ascii="Times New Roman" w:hAnsi="Times New Roman" w:eastAsia="Times New Roman" w:cs="Times New Roman"/>
          <w:b w:val="1"/>
          <w:bCs w:val="1"/>
          <w:color w:val="000000" w:themeColor="text1"/>
          <w:sz w:val="24"/>
          <w:szCs w:val="24"/>
          <w:shd w:val="clear" w:color="auto" w:fill="FAF9F8"/>
        </w:rPr>
        <w:t xml:space="preserve"> </w:t>
      </w:r>
    </w:p>
    <w:p w:rsidRPr="00764068" w:rsidR="007F7AC1" w:rsidP="5E47F5CA" w:rsidRDefault="007F7AC1" w14:paraId="1C13CB06" w14:textId="4B058BD6">
      <w:pPr>
        <w:rPr>
          <w:rFonts w:ascii="Times New Roman" w:hAnsi="Times New Roman" w:eastAsia="Times New Roman" w:cs="Times New Roman"/>
          <w:sz w:val="24"/>
          <w:szCs w:val="24"/>
        </w:rPr>
      </w:pPr>
      <w:r w:rsidRPr="5E47F5CA" w:rsidR="007F7AC1">
        <w:rPr>
          <w:rFonts w:ascii="Times New Roman" w:hAnsi="Times New Roman" w:eastAsia="Times New Roman" w:cs="Times New Roman"/>
          <w:sz w:val="24"/>
          <w:szCs w:val="24"/>
        </w:rPr>
        <w:t xml:space="preserve">We theorize a straight partnership in between social media sites use period plus BDI clinical depression ratings. We especially prepare for that longer periods of social media sites interaction </w:t>
      </w:r>
      <w:r w:rsidRPr="5E47F5CA" w:rsidR="007F7AC1">
        <w:rPr>
          <w:rFonts w:ascii="Times New Roman" w:hAnsi="Times New Roman" w:eastAsia="Times New Roman" w:cs="Times New Roman"/>
          <w:sz w:val="24"/>
          <w:szCs w:val="24"/>
        </w:rPr>
        <w:t>will favorably associate with greater BDI clinical depression ratings, while much shorter durations will certainly reveal reduced ratings. This theory is based on the concept that extended direct exposure to social media sites might intensify depressive signs and symptoms.</w:t>
      </w:r>
    </w:p>
    <w:p w:rsidRPr="004E4098" w:rsidR="004E4098" w:rsidP="5E47F5CA" w:rsidRDefault="004E4098" w14:paraId="5DD97DAB" w14:textId="7ADAA517">
      <w:pPr>
        <w:rPr>
          <w:rFonts w:ascii="Times New Roman" w:hAnsi="Times New Roman" w:eastAsia="Times New Roman" w:cs="Times New Roman"/>
          <w:sz w:val="24"/>
          <w:szCs w:val="24"/>
        </w:rPr>
      </w:pPr>
      <w:r w:rsidRPr="5E47F5CA" w:rsidR="004E4098">
        <w:rPr>
          <w:rFonts w:ascii="Times New Roman" w:hAnsi="Times New Roman" w:eastAsia="Times New Roman" w:cs="Times New Roman"/>
          <w:b w:val="1"/>
          <w:bCs w:val="1"/>
          <w:sz w:val="24"/>
          <w:szCs w:val="24"/>
        </w:rPr>
        <w:t>Case Study</w:t>
      </w:r>
      <w:r w:rsidRPr="5E47F5CA" w:rsidR="004E4098">
        <w:rPr>
          <w:rFonts w:ascii="Times New Roman" w:hAnsi="Times New Roman" w:eastAsia="Times New Roman" w:cs="Times New Roman"/>
          <w:sz w:val="24"/>
          <w:szCs w:val="24"/>
        </w:rPr>
        <w:t>: The Impact of Social Media Usage on Depression Scores</w:t>
      </w:r>
    </w:p>
    <w:p w:rsidRPr="005D1E23" w:rsidR="005506CC" w:rsidP="5E47F5CA" w:rsidRDefault="004E4098" w14:paraId="62C35435" w14:textId="7BEF13DA">
      <w:pPr>
        <w:rPr>
          <w:rFonts w:ascii="Times New Roman" w:hAnsi="Times New Roman" w:eastAsia="Times New Roman" w:cs="Times New Roman"/>
          <w:sz w:val="24"/>
          <w:szCs w:val="24"/>
        </w:rPr>
      </w:pPr>
      <w:r w:rsidRPr="5E47F5CA" w:rsidR="004E4098">
        <w:rPr>
          <w:rFonts w:ascii="Times New Roman" w:hAnsi="Times New Roman" w:eastAsia="Times New Roman" w:cs="Times New Roman"/>
          <w:sz w:val="24"/>
          <w:szCs w:val="24"/>
        </w:rPr>
        <w:t>H0</w:t>
      </w:r>
      <w:r w:rsidRPr="5E47F5CA" w:rsidR="004E4098">
        <w:rPr>
          <w:rFonts w:ascii="Times New Roman" w:hAnsi="Times New Roman" w:eastAsia="Times New Roman" w:cs="Times New Roman"/>
          <w:sz w:val="24"/>
          <w:szCs w:val="24"/>
        </w:rPr>
        <w:t>: There is no relationship between social media usage and BDI depression scores</w:t>
      </w:r>
      <w:r w:rsidRPr="5E47F5CA" w:rsidR="005506CC">
        <w:rPr>
          <w:rFonts w:ascii="Times New Roman" w:hAnsi="Times New Roman" w:eastAsia="Times New Roman" w:cs="Times New Roman"/>
          <w:sz w:val="24"/>
          <w:szCs w:val="24"/>
        </w:rPr>
        <w:t>.</w:t>
      </w:r>
      <w:r w:rsidRPr="5E47F5CA" w:rsidR="004E4098">
        <w:rPr>
          <w:rFonts w:ascii="Times New Roman" w:hAnsi="Times New Roman" w:eastAsia="Times New Roman" w:cs="Times New Roman"/>
          <w:sz w:val="24"/>
          <w:szCs w:val="24"/>
        </w:rPr>
        <w:t xml:space="preserve"> </w:t>
      </w:r>
    </w:p>
    <w:p w:rsidRPr="005D1E23" w:rsidR="004E4098" w:rsidP="5E47F5CA" w:rsidRDefault="004E4098" w14:paraId="7BB7043A" w14:textId="1C995152">
      <w:pPr>
        <w:rPr>
          <w:rFonts w:ascii="Times New Roman" w:hAnsi="Times New Roman" w:eastAsia="Times New Roman" w:cs="Times New Roman"/>
          <w:sz w:val="24"/>
          <w:szCs w:val="24"/>
        </w:rPr>
      </w:pPr>
      <w:r w:rsidRPr="5E47F5CA" w:rsidR="004E4098">
        <w:rPr>
          <w:rFonts w:ascii="Times New Roman" w:hAnsi="Times New Roman" w:eastAsia="Times New Roman" w:cs="Times New Roman"/>
          <w:sz w:val="24"/>
          <w:szCs w:val="24"/>
        </w:rPr>
        <w:t>H1: Increased social media usage directly correlates with higher BDI depression scores</w:t>
      </w:r>
      <w:r w:rsidRPr="5E47F5CA" w:rsidR="005506CC">
        <w:rPr>
          <w:rFonts w:ascii="Times New Roman" w:hAnsi="Times New Roman" w:eastAsia="Times New Roman" w:cs="Times New Roman"/>
          <w:sz w:val="24"/>
          <w:szCs w:val="24"/>
        </w:rPr>
        <w:t>.</w:t>
      </w:r>
    </w:p>
    <w:p w:rsidRPr="005D1E23" w:rsidR="00BC6B47" w:rsidP="5E47F5CA" w:rsidRDefault="00E27A06" w14:paraId="37776960" w14:textId="4454AFA8">
      <w:pPr>
        <w:pStyle w:val="Heading2"/>
        <w:rPr>
          <w:rFonts w:ascii="Times New Roman" w:hAnsi="Times New Roman" w:eastAsia="Times New Roman" w:cs="Times New Roman"/>
          <w:b w:val="1"/>
          <w:bCs w:val="1"/>
          <w:color w:val="000000" w:themeColor="text1"/>
          <w:sz w:val="24"/>
          <w:szCs w:val="24"/>
          <w:shd w:val="clear" w:color="auto" w:fill="FAF9F8"/>
        </w:rPr>
      </w:pPr>
      <w:bookmarkStart w:name="_Toc1225544604" w:id="649823915"/>
      <w:r w:rsidRPr="5E47F5CA" w:rsidR="00E27A06">
        <w:rPr>
          <w:rFonts w:ascii="Times New Roman" w:hAnsi="Times New Roman" w:eastAsia="Times New Roman" w:cs="Times New Roman"/>
          <w:b w:val="1"/>
          <w:bCs w:val="1"/>
          <w:color w:val="000000" w:themeColor="text1"/>
          <w:sz w:val="24"/>
          <w:szCs w:val="24"/>
          <w:shd w:val="clear" w:color="auto" w:fill="FAF9F8"/>
        </w:rPr>
        <w:t>Study Model</w:t>
      </w:r>
      <w:bookmarkEnd w:id="649823915"/>
    </w:p>
    <w:p w:rsidRPr="005D1E23" w:rsidR="005024E9" w:rsidP="5E47F5CA" w:rsidRDefault="005024E9" w14:paraId="41E88A39" w14:textId="78C326B7">
      <w:pPr>
        <w:rPr>
          <w:rFonts w:ascii="Times New Roman" w:hAnsi="Times New Roman" w:eastAsia="Times New Roman" w:cs="Times New Roman"/>
          <w:sz w:val="24"/>
          <w:szCs w:val="24"/>
        </w:rPr>
      </w:pPr>
      <w:r w:rsidRPr="5E47F5CA" w:rsidR="005024E9">
        <w:rPr>
          <w:rFonts w:ascii="Times New Roman" w:hAnsi="Times New Roman" w:eastAsia="Times New Roman" w:cs="Times New Roman"/>
          <w:sz w:val="24"/>
          <w:szCs w:val="24"/>
        </w:rPr>
        <w:t>This paper employs a correlational research design to explore the presence and strength of the relationship between two variables. Utilizing this design allows for the analysis of the degree of association between the identified variables without manipulating them, thereby offering valuable insights into their potential connection.</w:t>
      </w:r>
    </w:p>
    <w:p w:rsidRPr="005D1E23" w:rsidR="00E27A06" w:rsidP="5E47F5CA" w:rsidRDefault="00B4307C" w14:paraId="5A2F94BD" w14:textId="113D86B9">
      <w:pPr>
        <w:pStyle w:val="Heading1"/>
        <w:jc w:val="center"/>
        <w:rPr>
          <w:rFonts w:ascii="Times New Roman" w:hAnsi="Times New Roman" w:eastAsia="Times New Roman" w:cs="Times New Roman"/>
          <w:b w:val="1"/>
          <w:bCs w:val="1"/>
          <w:color w:val="000000" w:themeColor="text1"/>
          <w:sz w:val="24"/>
          <w:szCs w:val="24"/>
        </w:rPr>
      </w:pPr>
      <w:bookmarkStart w:name="_Toc1618000927" w:id="862666987"/>
      <w:r w:rsidRPr="5E47F5CA" w:rsidR="00B4307C">
        <w:rPr>
          <w:rFonts w:ascii="Times New Roman" w:hAnsi="Times New Roman" w:eastAsia="Times New Roman" w:cs="Times New Roman"/>
          <w:b w:val="1"/>
          <w:bCs w:val="1"/>
          <w:color w:val="000000" w:themeColor="text1" w:themeTint="FF" w:themeShade="FF"/>
          <w:sz w:val="24"/>
          <w:szCs w:val="24"/>
        </w:rPr>
        <w:t>Methodology</w:t>
      </w:r>
      <w:bookmarkEnd w:id="862666987"/>
    </w:p>
    <w:p w:rsidRPr="005D1E23" w:rsidR="000F24E6" w:rsidP="5E47F5CA" w:rsidRDefault="000F24E6" w14:paraId="3C56D029" w14:textId="1AC22627">
      <w:pPr>
        <w:pStyle w:val="Heading2"/>
        <w:rPr>
          <w:rFonts w:ascii="Times New Roman" w:hAnsi="Times New Roman" w:eastAsia="Times New Roman" w:cs="Times New Roman"/>
          <w:b w:val="1"/>
          <w:bCs w:val="1"/>
          <w:color w:val="000000" w:themeColor="text1"/>
          <w:sz w:val="24"/>
          <w:szCs w:val="24"/>
        </w:rPr>
      </w:pPr>
      <w:bookmarkStart w:name="_Toc886122448" w:id="1471043232"/>
      <w:r w:rsidRPr="5E47F5CA" w:rsidR="000F24E6">
        <w:rPr>
          <w:rFonts w:ascii="Times New Roman" w:hAnsi="Times New Roman" w:eastAsia="Times New Roman" w:cs="Times New Roman"/>
          <w:b w:val="1"/>
          <w:bCs w:val="1"/>
          <w:color w:val="000000" w:themeColor="text1" w:themeTint="FF" w:themeShade="FF"/>
          <w:sz w:val="24"/>
          <w:szCs w:val="24"/>
        </w:rPr>
        <w:t>Population and Sampling Model</w:t>
      </w:r>
      <w:bookmarkEnd w:id="1471043232"/>
    </w:p>
    <w:p w:rsidRPr="005D1E23" w:rsidR="00551506" w:rsidP="5E47F5CA" w:rsidRDefault="00551506" w14:paraId="38E12AE6" w14:textId="6ACE8A70">
      <w:pPr>
        <w:autoSpaceDE w:val="0"/>
        <w:autoSpaceDN w:val="0"/>
        <w:adjustRightInd w:val="0"/>
        <w:spacing w:after="0"/>
        <w:rPr>
          <w:rFonts w:ascii="Times New Roman" w:hAnsi="Times New Roman" w:eastAsia="Times New Roman" w:cs="Times New Roman"/>
          <w:kern w:val="0"/>
          <w:sz w:val="24"/>
          <w:szCs w:val="24"/>
        </w:rPr>
      </w:pPr>
      <w:r w:rsidRPr="5E47F5CA" w:rsidR="00551506">
        <w:rPr>
          <w:rFonts w:ascii="Times New Roman" w:hAnsi="Times New Roman" w:eastAsia="Times New Roman" w:cs="Times New Roman"/>
          <w:kern w:val="0"/>
          <w:sz w:val="24"/>
          <w:szCs w:val="24"/>
        </w:rPr>
        <w:t>In this paper the population is the entire table given in the final project. Since the</w:t>
      </w:r>
    </w:p>
    <w:p w:rsidRPr="005D1E23" w:rsidR="00551506" w:rsidP="5E47F5CA" w:rsidRDefault="00551506" w14:paraId="062E8917" w14:textId="34B0605A">
      <w:pPr>
        <w:autoSpaceDE w:val="0"/>
        <w:autoSpaceDN w:val="0"/>
        <w:adjustRightInd w:val="0"/>
        <w:spacing w:after="0"/>
        <w:rPr>
          <w:rFonts w:ascii="Times New Roman" w:hAnsi="Times New Roman" w:eastAsia="Times New Roman" w:cs="Times New Roman"/>
          <w:kern w:val="0"/>
          <w:sz w:val="24"/>
          <w:szCs w:val="24"/>
        </w:rPr>
      </w:pPr>
      <w:r w:rsidRPr="5E47F5CA" w:rsidR="00551506">
        <w:rPr>
          <w:rFonts w:ascii="Times New Roman" w:hAnsi="Times New Roman" w:eastAsia="Times New Roman" w:cs="Times New Roman"/>
          <w:kern w:val="0"/>
          <w:sz w:val="24"/>
          <w:szCs w:val="24"/>
        </w:rPr>
        <w:t>population consists of only 5 students</w:t>
      </w:r>
      <w:r w:rsidRPr="5E47F5CA" w:rsidR="006C3134">
        <w:rPr>
          <w:rFonts w:ascii="Times New Roman" w:hAnsi="Times New Roman" w:eastAsia="Times New Roman" w:cs="Times New Roman"/>
          <w:kern w:val="0"/>
          <w:sz w:val="24"/>
          <w:szCs w:val="24"/>
        </w:rPr>
        <w:t>. The</w:t>
      </w:r>
      <w:r w:rsidRPr="5E47F5CA" w:rsidR="00551506">
        <w:rPr>
          <w:rFonts w:ascii="Times New Roman" w:hAnsi="Times New Roman" w:eastAsia="Times New Roman" w:cs="Times New Roman"/>
          <w:kern w:val="0"/>
          <w:sz w:val="24"/>
          <w:szCs w:val="24"/>
        </w:rPr>
        <w:t xml:space="preserve"> sample for this analysis is also 5</w:t>
      </w:r>
      <w:r w:rsidRPr="5E47F5CA" w:rsidR="00462D7D">
        <w:rPr>
          <w:rFonts w:ascii="Times New Roman" w:hAnsi="Times New Roman" w:eastAsia="Times New Roman" w:cs="Times New Roman"/>
          <w:kern w:val="0"/>
          <w:sz w:val="24"/>
          <w:szCs w:val="24"/>
        </w:rPr>
        <w:t xml:space="preserve"> </w:t>
      </w:r>
      <w:r w:rsidRPr="5E47F5CA" w:rsidR="00551506">
        <w:rPr>
          <w:rFonts w:ascii="Times New Roman" w:hAnsi="Times New Roman" w:eastAsia="Times New Roman" w:cs="Times New Roman"/>
          <w:kern w:val="0"/>
          <w:sz w:val="24"/>
          <w:szCs w:val="24"/>
        </w:rPr>
        <w:t>students, so the entire population.</w:t>
      </w:r>
    </w:p>
    <w:p w:rsidRPr="005D1E23" w:rsidR="00BA11D1" w:rsidP="5E47F5CA" w:rsidRDefault="00781F30" w14:paraId="62F1063D" w14:textId="009DCF89">
      <w:pPr>
        <w:pStyle w:val="Heading2"/>
        <w:rPr>
          <w:rFonts w:ascii="Times New Roman" w:hAnsi="Times New Roman" w:eastAsia="Times New Roman" w:cs="Times New Roman"/>
          <w:b w:val="1"/>
          <w:bCs w:val="1"/>
          <w:color w:val="000000" w:themeColor="text1"/>
          <w:sz w:val="24"/>
          <w:szCs w:val="24"/>
        </w:rPr>
      </w:pPr>
      <w:bookmarkStart w:name="_Toc570456963" w:id="292081354"/>
      <w:r w:rsidRPr="5E47F5CA" w:rsidR="00781F30">
        <w:rPr>
          <w:rFonts w:ascii="Times New Roman" w:hAnsi="Times New Roman" w:eastAsia="Times New Roman" w:cs="Times New Roman"/>
          <w:b w:val="1"/>
          <w:bCs w:val="1"/>
          <w:color w:val="000000" w:themeColor="text1" w:themeTint="FF" w:themeShade="FF"/>
          <w:sz w:val="24"/>
          <w:szCs w:val="24"/>
        </w:rPr>
        <w:t>Data Collection</w:t>
      </w:r>
      <w:bookmarkEnd w:id="292081354"/>
    </w:p>
    <w:p w:rsidRPr="00551506" w:rsidR="00551506" w:rsidP="5E47F5CA" w:rsidRDefault="00551506" w14:paraId="6E38FA5C" w14:textId="2869D051">
      <w:pPr>
        <w:ind w:firstLine="720"/>
        <w:rPr>
          <w:rFonts w:ascii="Times New Roman" w:hAnsi="Times New Roman" w:eastAsia="Times New Roman" w:cs="Times New Roman"/>
          <w:i w:val="1"/>
          <w:iCs w:val="1"/>
          <w:sz w:val="24"/>
          <w:szCs w:val="24"/>
        </w:rPr>
      </w:pPr>
      <w:r w:rsidRPr="5E47F5CA" w:rsidR="00551506">
        <w:rPr>
          <w:rFonts w:ascii="Times New Roman" w:hAnsi="Times New Roman" w:eastAsia="Times New Roman" w:cs="Times New Roman"/>
          <w:b w:val="1"/>
          <w:bCs w:val="1"/>
          <w:sz w:val="24"/>
          <w:szCs w:val="24"/>
        </w:rPr>
        <w:t>Issue</w:t>
      </w:r>
      <w:r w:rsidRPr="5E47F5CA" w:rsidR="00551506">
        <w:rPr>
          <w:rFonts w:ascii="Times New Roman" w:hAnsi="Times New Roman" w:eastAsia="Times New Roman" w:cs="Times New Roman"/>
          <w:b w:val="1"/>
          <w:bCs w:val="1"/>
          <w:sz w:val="24"/>
          <w:szCs w:val="24"/>
        </w:rPr>
        <w:t xml:space="preserve">: </w:t>
      </w:r>
      <w:r w:rsidRPr="5E47F5CA" w:rsidR="00551506">
        <w:rPr>
          <w:rFonts w:ascii="Times New Roman" w:hAnsi="Times New Roman" w:eastAsia="Times New Roman" w:cs="Times New Roman"/>
          <w:i w:val="1"/>
          <w:iCs w:val="1"/>
          <w:sz w:val="24"/>
          <w:szCs w:val="24"/>
        </w:rPr>
        <w:t xml:space="preserve">(The Impact of </w:t>
      </w:r>
      <w:r w:rsidRPr="5E47F5CA" w:rsidR="00551506">
        <w:rPr>
          <w:rFonts w:ascii="Times New Roman" w:hAnsi="Times New Roman" w:eastAsia="Times New Roman" w:cs="Times New Roman"/>
          <w:i w:val="1"/>
          <w:iCs w:val="1"/>
          <w:sz w:val="24"/>
          <w:szCs w:val="24"/>
        </w:rPr>
        <w:t>Social Media</w:t>
      </w:r>
      <w:r w:rsidRPr="5E47F5CA" w:rsidR="00551506">
        <w:rPr>
          <w:rFonts w:ascii="Times New Roman" w:hAnsi="Times New Roman" w:eastAsia="Times New Roman" w:cs="Times New Roman"/>
          <w:i w:val="1"/>
          <w:iCs w:val="1"/>
          <w:sz w:val="24"/>
          <w:szCs w:val="24"/>
        </w:rPr>
        <w:t xml:space="preserve"> Usage on</w:t>
      </w:r>
      <w:r w:rsidRPr="5E47F5CA" w:rsidR="00551506">
        <w:rPr>
          <w:rFonts w:ascii="Times New Roman" w:hAnsi="Times New Roman" w:eastAsia="Times New Roman" w:cs="Times New Roman"/>
          <w:i w:val="1"/>
          <w:iCs w:val="1"/>
          <w:sz w:val="24"/>
          <w:szCs w:val="24"/>
        </w:rPr>
        <w:t xml:space="preserve"> the BDI Depression Score</w:t>
      </w:r>
      <w:r w:rsidRPr="5E47F5CA" w:rsidR="00551506">
        <w:rPr>
          <w:rFonts w:ascii="Times New Roman" w:hAnsi="Times New Roman" w:eastAsia="Times New Roman" w:cs="Times New Roman"/>
          <w:i w:val="1"/>
          <w:iCs w:val="1"/>
          <w:sz w:val="24"/>
          <w:szCs w:val="24"/>
        </w:rPr>
        <w:t>)</w:t>
      </w:r>
    </w:p>
    <w:p w:rsidRPr="00551506" w:rsidR="00551506" w:rsidP="5E47F5CA" w:rsidRDefault="00551506" w14:paraId="1AE97AF5" w14:textId="1D302898">
      <w:pPr>
        <w:rPr>
          <w:rFonts w:ascii="Times New Roman" w:hAnsi="Times New Roman" w:eastAsia="Times New Roman" w:cs="Times New Roman"/>
          <w:sz w:val="24"/>
          <w:szCs w:val="24"/>
        </w:rPr>
      </w:pPr>
      <w:r w:rsidRPr="5E47F5CA" w:rsidR="00551506">
        <w:rPr>
          <w:rFonts w:ascii="Times New Roman" w:hAnsi="Times New Roman" w:eastAsia="Times New Roman" w:cs="Times New Roman"/>
          <w:sz w:val="24"/>
          <w:szCs w:val="24"/>
        </w:rPr>
        <w:t xml:space="preserve">In this case </w:t>
      </w:r>
      <w:r w:rsidRPr="5E47F5CA" w:rsidR="00551506">
        <w:rPr>
          <w:rFonts w:ascii="Times New Roman" w:hAnsi="Times New Roman" w:eastAsia="Times New Roman" w:cs="Times New Roman"/>
          <w:sz w:val="24"/>
          <w:szCs w:val="24"/>
        </w:rPr>
        <w:t xml:space="preserve">there </w:t>
      </w:r>
      <w:r w:rsidRPr="5E47F5CA" w:rsidR="00551506">
        <w:rPr>
          <w:rFonts w:ascii="Times New Roman" w:hAnsi="Times New Roman" w:eastAsia="Times New Roman" w:cs="Times New Roman"/>
          <w:sz w:val="24"/>
          <w:szCs w:val="24"/>
        </w:rPr>
        <w:t>are 2 variables that will be taken into analysis:</w:t>
      </w:r>
    </w:p>
    <w:p w:rsidRPr="005D1E23" w:rsidR="00551506" w:rsidP="5E47F5CA" w:rsidRDefault="00551506" w14:paraId="077B85E2" w14:textId="66E10CD1">
      <w:pPr>
        <w:pStyle w:val="ListParagraph"/>
        <w:numPr>
          <w:ilvl w:val="0"/>
          <w:numId w:val="2"/>
        </w:numPr>
        <w:rPr>
          <w:rFonts w:ascii="Times New Roman" w:hAnsi="Times New Roman" w:eastAsia="Times New Roman" w:cs="Times New Roman"/>
          <w:sz w:val="24"/>
          <w:szCs w:val="24"/>
        </w:rPr>
      </w:pPr>
      <w:r w:rsidRPr="5E47F5CA" w:rsidR="00551506">
        <w:rPr>
          <w:rFonts w:ascii="Times New Roman" w:hAnsi="Times New Roman" w:eastAsia="Times New Roman" w:cs="Times New Roman"/>
          <w:sz w:val="24"/>
          <w:szCs w:val="24"/>
        </w:rPr>
        <w:t xml:space="preserve">Social Media Usage - independent </w:t>
      </w:r>
      <w:r w:rsidRPr="5E47F5CA" w:rsidR="7D72E422">
        <w:rPr>
          <w:rFonts w:ascii="Times New Roman" w:hAnsi="Times New Roman" w:eastAsia="Times New Roman" w:cs="Times New Roman"/>
          <w:sz w:val="24"/>
          <w:szCs w:val="24"/>
        </w:rPr>
        <w:t>variable.</w:t>
      </w:r>
    </w:p>
    <w:p w:rsidRPr="005D1E23" w:rsidR="0067648F" w:rsidP="5E47F5CA" w:rsidRDefault="00551506" w14:paraId="61E87A9B" w14:textId="1B8FDD13">
      <w:pPr>
        <w:pStyle w:val="ListParagraph"/>
        <w:numPr>
          <w:ilvl w:val="0"/>
          <w:numId w:val="2"/>
        </w:numPr>
        <w:rPr>
          <w:rFonts w:ascii="Times New Roman" w:hAnsi="Times New Roman" w:eastAsia="Times New Roman" w:cs="Times New Roman"/>
          <w:sz w:val="24"/>
          <w:szCs w:val="24"/>
        </w:rPr>
      </w:pPr>
      <w:r w:rsidRPr="5E47F5CA" w:rsidR="00551506">
        <w:rPr>
          <w:rFonts w:ascii="Times New Roman" w:hAnsi="Times New Roman" w:eastAsia="Times New Roman" w:cs="Times New Roman"/>
          <w:sz w:val="24"/>
          <w:szCs w:val="24"/>
        </w:rPr>
        <w:t xml:space="preserve"> BDI Depression Score - this variable will be considered as dependent on the other variable.</w:t>
      </w:r>
    </w:p>
    <w:p w:rsidRPr="00455222" w:rsidR="00D87170" w:rsidP="5E47F5CA" w:rsidRDefault="00D87170" w14:paraId="24260902" w14:textId="7CB71694">
      <w:pPr>
        <w:pStyle w:val="ListParagraph"/>
        <w:rPr>
          <w:rFonts w:ascii="Times New Roman" w:hAnsi="Times New Roman" w:eastAsia="Times New Roman" w:cs="Times New Roman"/>
          <w:sz w:val="24"/>
          <w:szCs w:val="24"/>
        </w:rPr>
      </w:pPr>
      <w:r w:rsidRPr="00455222">
        <w:rPr>
          <w:rFonts w:ascii="Times New Roman" w:hAnsi="Times New Roman" w:cs="Times New Roman"/>
          <w:noProof/>
          <w:sz w:val="24"/>
          <w:szCs w:val="24"/>
        </w:rPr>
        <w:drawing>
          <wp:inline distT="0" distB="0" distL="0" distR="0" wp14:anchorId="16EA1425" wp14:editId="08C134F5">
            <wp:extent cx="4572000" cy="2743200"/>
            <wp:effectExtent l="0" t="0" r="0" b="0"/>
            <wp:docPr id="1139476158" name="Chart 1">
              <a:extLst xmlns:a="http://schemas.openxmlformats.org/drawingml/2006/main">
                <a:ext uri="{FF2B5EF4-FFF2-40B4-BE49-F238E27FC236}">
                  <a16:creationId xmlns:a16="http://schemas.microsoft.com/office/drawing/2014/main" id="{30397FC7-BE41-961A-C6C3-D2AE6CA38762}"/>
                </a:ext>
                <a:ext uri="{147F2762-F138-4A5C-976F-8EAC2B608ADB}">
                  <a16:predDERef xmlns:a16="http://schemas.microsoft.com/office/drawing/2014/main" pred="{C4FC8C16-9070-F80E-1B78-B99D61ADBB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Pr="00455222" w:rsidR="00EF520D" w:rsidP="00261EB9" w:rsidRDefault="00EF520D" w14:paraId="42D3E084" w14:textId="7E27F5A2">
      <w:pPr>
        <w:spacing w:after="0" w:line="240" w:lineRule="auto"/>
        <w:ind w:left="360"/>
        <w:rPr>
          <w:rFonts w:ascii="Times New Roman" w:hAnsi="Times New Roman" w:eastAsia="Times New Roman" w:cs="Times New Roman"/>
          <w:kern w:val="0"/>
          <w:sz w:val="24"/>
          <w:szCs w:val="24"/>
          <w14:ligatures w14:val="none"/>
        </w:rPr>
      </w:pPr>
    </w:p>
    <w:p w:rsidRPr="00D6126E" w:rsidR="0015183B" w:rsidP="5E47F5CA" w:rsidRDefault="0015183B" w14:paraId="268A211C" w14:textId="77777777">
      <w:pPr>
        <w:rPr>
          <w:rFonts w:ascii="Times New Roman" w:hAnsi="Times New Roman" w:eastAsia="Times New Roman" w:cs="Times New Roman"/>
          <w:sz w:val="24"/>
          <w:szCs w:val="24"/>
        </w:rPr>
      </w:pPr>
    </w:p>
    <w:p w:rsidRPr="00056B79" w:rsidR="00BA11D1" w:rsidP="5E47F5CA" w:rsidRDefault="00BA11D1" w14:paraId="42471AE1" w14:textId="2B3DB2B2">
      <w:pPr>
        <w:pStyle w:val="Heading2"/>
        <w:rPr>
          <w:rFonts w:ascii="Times New Roman" w:hAnsi="Times New Roman" w:eastAsia="Times New Roman" w:cs="Times New Roman"/>
          <w:b w:val="1"/>
          <w:bCs w:val="1"/>
          <w:color w:val="000000" w:themeColor="text1"/>
          <w:sz w:val="24"/>
          <w:szCs w:val="24"/>
        </w:rPr>
      </w:pPr>
      <w:bookmarkStart w:name="_Toc1951582606" w:id="1076773194"/>
      <w:r w:rsidRPr="5E47F5CA" w:rsidR="00BA11D1">
        <w:rPr>
          <w:rFonts w:ascii="Times New Roman" w:hAnsi="Times New Roman" w:eastAsia="Times New Roman" w:cs="Times New Roman"/>
          <w:b w:val="1"/>
          <w:bCs w:val="1"/>
          <w:color w:val="000000" w:themeColor="text1" w:themeTint="FF" w:themeShade="FF"/>
          <w:sz w:val="24"/>
          <w:szCs w:val="24"/>
        </w:rPr>
        <w:t>Data Analysis</w:t>
      </w:r>
      <w:r w:rsidRPr="5E47F5CA" w:rsidR="00781F30">
        <w:rPr>
          <w:rFonts w:ascii="Times New Roman" w:hAnsi="Times New Roman" w:eastAsia="Times New Roman" w:cs="Times New Roman"/>
          <w:b w:val="1"/>
          <w:bCs w:val="1"/>
          <w:color w:val="000000" w:themeColor="text1" w:themeTint="FF" w:themeShade="FF"/>
          <w:sz w:val="24"/>
          <w:szCs w:val="24"/>
        </w:rPr>
        <w:t xml:space="preserve"> Method</w:t>
      </w:r>
      <w:bookmarkEnd w:id="1076773194"/>
    </w:p>
    <w:p w:rsidRPr="00056B79" w:rsidR="00B10E0E" w:rsidP="5E47F5CA" w:rsidRDefault="00987B85" w14:paraId="637409A6" w14:textId="4D313A30">
      <w:pPr>
        <w:rPr>
          <w:rFonts w:ascii="Times New Roman" w:hAnsi="Times New Roman" w:eastAsia="Times New Roman" w:cs="Times New Roman"/>
          <w:sz w:val="24"/>
          <w:szCs w:val="24"/>
        </w:rPr>
      </w:pPr>
      <w:r w:rsidRPr="5E47F5CA" w:rsidR="00987B85">
        <w:rPr>
          <w:rFonts w:ascii="Times New Roman" w:hAnsi="Times New Roman" w:eastAsia="Times New Roman" w:cs="Times New Roman"/>
          <w:sz w:val="24"/>
          <w:szCs w:val="24"/>
        </w:rPr>
        <w:t xml:space="preserve">From this last </w:t>
      </w:r>
      <w:r w:rsidRPr="5E47F5CA" w:rsidR="07587292">
        <w:rPr>
          <w:rFonts w:ascii="Times New Roman" w:hAnsi="Times New Roman" w:eastAsia="Times New Roman" w:cs="Times New Roman"/>
          <w:sz w:val="24"/>
          <w:szCs w:val="24"/>
        </w:rPr>
        <w:t>graph it</w:t>
      </w:r>
      <w:r w:rsidRPr="5E47F5CA" w:rsidR="00987B85">
        <w:rPr>
          <w:rFonts w:ascii="Times New Roman" w:hAnsi="Times New Roman" w:eastAsia="Times New Roman" w:cs="Times New Roman"/>
          <w:sz w:val="24"/>
          <w:szCs w:val="24"/>
        </w:rPr>
        <w:t xml:space="preserve"> is possible to see a </w:t>
      </w:r>
      <w:r w:rsidRPr="5E47F5CA" w:rsidR="000F6F8A">
        <w:rPr>
          <w:rFonts w:ascii="Times New Roman" w:hAnsi="Times New Roman" w:eastAsia="Times New Roman" w:cs="Times New Roman"/>
          <w:sz w:val="24"/>
          <w:szCs w:val="24"/>
        </w:rPr>
        <w:t>case of linear regression</w:t>
      </w:r>
      <w:r w:rsidRPr="5E47F5CA" w:rsidR="00FC7A7D">
        <w:rPr>
          <w:rFonts w:ascii="Times New Roman" w:hAnsi="Times New Roman" w:eastAsia="Times New Roman" w:cs="Times New Roman"/>
          <w:sz w:val="24"/>
          <w:szCs w:val="24"/>
        </w:rPr>
        <w:t xml:space="preserve">. Now, to </w:t>
      </w:r>
      <w:r w:rsidRPr="5E47F5CA" w:rsidR="00811BCF">
        <w:rPr>
          <w:rFonts w:ascii="Times New Roman" w:hAnsi="Times New Roman" w:eastAsia="Times New Roman" w:cs="Times New Roman"/>
          <w:sz w:val="24"/>
          <w:szCs w:val="24"/>
        </w:rPr>
        <w:t>establish</w:t>
      </w:r>
      <w:r w:rsidRPr="5E47F5CA" w:rsidR="00811BCF">
        <w:rPr>
          <w:rFonts w:ascii="Times New Roman" w:hAnsi="Times New Roman" w:eastAsia="Times New Roman" w:cs="Times New Roman"/>
          <w:sz w:val="24"/>
          <w:szCs w:val="24"/>
        </w:rPr>
        <w:t xml:space="preserve"> the </w:t>
      </w:r>
      <w:r w:rsidRPr="5E47F5CA" w:rsidR="00A32BDE">
        <w:rPr>
          <w:rFonts w:ascii="Times New Roman" w:hAnsi="Times New Roman" w:eastAsia="Times New Roman" w:cs="Times New Roman"/>
          <w:sz w:val="24"/>
          <w:szCs w:val="24"/>
        </w:rPr>
        <w:t xml:space="preserve">relationship between those </w:t>
      </w:r>
      <w:r w:rsidRPr="5E47F5CA" w:rsidR="007C6A94">
        <w:rPr>
          <w:rFonts w:ascii="Times New Roman" w:hAnsi="Times New Roman" w:eastAsia="Times New Roman" w:cs="Times New Roman"/>
          <w:sz w:val="24"/>
          <w:szCs w:val="24"/>
        </w:rPr>
        <w:t xml:space="preserve">variables, </w:t>
      </w:r>
      <w:r w:rsidRPr="5E47F5CA" w:rsidR="00A45848">
        <w:rPr>
          <w:rFonts w:ascii="Times New Roman" w:hAnsi="Times New Roman" w:eastAsia="Times New Roman" w:cs="Times New Roman"/>
          <w:sz w:val="24"/>
          <w:szCs w:val="24"/>
        </w:rPr>
        <w:t>the correlation coefficient is used from the given formula</w:t>
      </w:r>
      <w:r w:rsidRPr="5E47F5CA" w:rsidR="004568CE">
        <w:rPr>
          <w:rFonts w:ascii="Times New Roman" w:hAnsi="Times New Roman" w:eastAsia="Times New Roman" w:cs="Times New Roman"/>
          <w:sz w:val="24"/>
          <w:szCs w:val="24"/>
        </w:rPr>
        <w:t xml:space="preserve"> bellow</w:t>
      </w:r>
      <w:r w:rsidRPr="5E47F5CA" w:rsidR="00A45848">
        <w:rPr>
          <w:rFonts w:ascii="Times New Roman" w:hAnsi="Times New Roman" w:eastAsia="Times New Roman" w:cs="Times New Roman"/>
          <w:sz w:val="24"/>
          <w:szCs w:val="24"/>
        </w:rPr>
        <w:t>:</w:t>
      </w:r>
    </w:p>
    <w:p w:rsidRPr="00056B79" w:rsidR="00494F43" w:rsidP="5E47F5CA" w:rsidRDefault="001C2CCC" w14:paraId="5D79BFBB" w14:textId="49CC4E30">
      <w:pPr>
        <w:rPr>
          <w:rFonts w:ascii="Times New Roman" w:hAnsi="Times New Roman" w:eastAsia="Times New Roman" w:cs="Times New Roman"/>
          <w:sz w:val="24"/>
          <w:szCs w:val="24"/>
        </w:rPr>
      </w:pPr>
      <w:r w:rsidR="001C2CCC">
        <w:drawing>
          <wp:inline wp14:editId="58F9E277" wp14:anchorId="32EF6472">
            <wp:extent cx="2964180" cy="1546860"/>
            <wp:effectExtent l="0" t="0" r="0" b="0"/>
            <wp:docPr id="1385391838" name="Picture 1" descr="Correlation Coefficient: Simple Definition, Formula, Easy Calculation Steps" title=""/>
            <wp:cNvGraphicFramePr>
              <a:graphicFrameLocks noChangeAspect="1"/>
            </wp:cNvGraphicFramePr>
            <a:graphic>
              <a:graphicData uri="http://schemas.openxmlformats.org/drawingml/2006/picture">
                <pic:pic>
                  <pic:nvPicPr>
                    <pic:cNvPr id="0" name="Picture 1"/>
                    <pic:cNvPicPr/>
                  </pic:nvPicPr>
                  <pic:blipFill>
                    <a:blip r:embed="R1086ed802af941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64180" cy="1546860"/>
                    </a:xfrm>
                    <a:prstGeom prst="rect">
                      <a:avLst/>
                    </a:prstGeom>
                  </pic:spPr>
                </pic:pic>
              </a:graphicData>
            </a:graphic>
          </wp:inline>
        </w:drawing>
      </w:r>
    </w:p>
    <w:p w:rsidRPr="002E7539" w:rsidR="004568CE" w:rsidP="5E47F5CA" w:rsidRDefault="00114D75" w14:paraId="7C2B77B5" w14:textId="1F607A08">
      <w:pPr>
        <w:rPr>
          <w:rFonts w:ascii="Times New Roman" w:hAnsi="Times New Roman" w:eastAsia="Times New Roman" w:cs="Times New Roman"/>
          <w:sz w:val="24"/>
          <w:szCs w:val="24"/>
        </w:rPr>
      </w:pPr>
      <w:r w:rsidRPr="5E47F5CA" w:rsidR="00114D75">
        <w:rPr>
          <w:rFonts w:ascii="Times New Roman" w:hAnsi="Times New Roman" w:eastAsia="Times New Roman" w:cs="Times New Roman"/>
          <w:sz w:val="24"/>
          <w:szCs w:val="24"/>
        </w:rPr>
        <w:t xml:space="preserve"> The formula has a range o</w:t>
      </w:r>
      <w:r w:rsidRPr="5E47F5CA" w:rsidR="000A6C40">
        <w:rPr>
          <w:rFonts w:ascii="Times New Roman" w:hAnsi="Times New Roman" w:eastAsia="Times New Roman" w:cs="Times New Roman"/>
          <w:sz w:val="24"/>
          <w:szCs w:val="24"/>
        </w:rPr>
        <w:t xml:space="preserve">f -1 to 1, </w:t>
      </w:r>
      <w:r w:rsidRPr="5E47F5CA" w:rsidR="00CA6B70">
        <w:rPr>
          <w:rFonts w:ascii="Times New Roman" w:hAnsi="Times New Roman" w:eastAsia="Times New Roman" w:cs="Times New Roman"/>
          <w:sz w:val="24"/>
          <w:szCs w:val="24"/>
        </w:rPr>
        <w:t>being close</w:t>
      </w:r>
      <w:r w:rsidRPr="5E47F5CA" w:rsidR="00897C9F">
        <w:rPr>
          <w:rFonts w:ascii="Times New Roman" w:hAnsi="Times New Roman" w:eastAsia="Times New Roman" w:cs="Times New Roman"/>
          <w:sz w:val="24"/>
          <w:szCs w:val="24"/>
        </w:rPr>
        <w:t xml:space="preserve"> to 0 means a weak</w:t>
      </w:r>
      <w:r w:rsidRPr="5E47F5CA" w:rsidR="008A0820">
        <w:rPr>
          <w:rFonts w:ascii="Times New Roman" w:hAnsi="Times New Roman" w:eastAsia="Times New Roman" w:cs="Times New Roman"/>
          <w:sz w:val="24"/>
          <w:szCs w:val="24"/>
        </w:rPr>
        <w:t xml:space="preserve"> or nonexistent</w:t>
      </w:r>
      <w:r w:rsidRPr="5E47F5CA" w:rsidR="00897C9F">
        <w:rPr>
          <w:rFonts w:ascii="Times New Roman" w:hAnsi="Times New Roman" w:eastAsia="Times New Roman" w:cs="Times New Roman"/>
          <w:sz w:val="24"/>
          <w:szCs w:val="24"/>
        </w:rPr>
        <w:t xml:space="preserve"> correlation, and close to the extremities a </w:t>
      </w:r>
      <w:r w:rsidRPr="5E47F5CA" w:rsidR="00056B79">
        <w:rPr>
          <w:rFonts w:ascii="Times New Roman" w:hAnsi="Times New Roman" w:eastAsia="Times New Roman" w:cs="Times New Roman"/>
          <w:sz w:val="24"/>
          <w:szCs w:val="24"/>
        </w:rPr>
        <w:t>strong negative</w:t>
      </w:r>
      <w:r w:rsidRPr="5E47F5CA" w:rsidR="00897C9F">
        <w:rPr>
          <w:rFonts w:ascii="Times New Roman" w:hAnsi="Times New Roman" w:eastAsia="Times New Roman" w:cs="Times New Roman"/>
          <w:sz w:val="24"/>
          <w:szCs w:val="24"/>
        </w:rPr>
        <w:t xml:space="preserve"> or positive </w:t>
      </w:r>
      <w:r w:rsidRPr="5E47F5CA" w:rsidR="1A44BF5A">
        <w:rPr>
          <w:rFonts w:ascii="Times New Roman" w:hAnsi="Times New Roman" w:eastAsia="Times New Roman" w:cs="Times New Roman"/>
          <w:sz w:val="24"/>
          <w:szCs w:val="24"/>
        </w:rPr>
        <w:t>correlation,</w:t>
      </w:r>
      <w:r w:rsidRPr="5E47F5CA" w:rsidR="00897C9F">
        <w:rPr>
          <w:rFonts w:ascii="Times New Roman" w:hAnsi="Times New Roman" w:eastAsia="Times New Roman" w:cs="Times New Roman"/>
          <w:sz w:val="24"/>
          <w:szCs w:val="24"/>
        </w:rPr>
        <w:t xml:space="preserve"> respectively.</w:t>
      </w:r>
    </w:p>
    <w:p w:rsidRPr="002E7539" w:rsidR="00A0387A" w:rsidP="5E47F5CA" w:rsidRDefault="002E7539" w14:paraId="01106808" w14:textId="45B12CBC">
      <w:pPr>
        <w:rPr>
          <w:rFonts w:ascii="Times New Roman" w:hAnsi="Times New Roman" w:eastAsia="Times New Roman" w:cs="Times New Roman"/>
          <w:sz w:val="24"/>
          <w:szCs w:val="24"/>
        </w:rPr>
      </w:pPr>
      <w:r w:rsidRPr="5E47F5CA" w:rsidR="002E7539">
        <w:rPr>
          <w:rFonts w:ascii="Times New Roman" w:hAnsi="Times New Roman" w:eastAsia="Times New Roman" w:cs="Times New Roman"/>
          <w:sz w:val="24"/>
          <w:szCs w:val="24"/>
        </w:rPr>
        <w:t>To</w:t>
      </w:r>
      <w:r w:rsidRPr="5E47F5CA" w:rsidR="00F861AF">
        <w:rPr>
          <w:rFonts w:ascii="Times New Roman" w:hAnsi="Times New Roman" w:eastAsia="Times New Roman" w:cs="Times New Roman"/>
          <w:sz w:val="24"/>
          <w:szCs w:val="24"/>
        </w:rPr>
        <w:t xml:space="preserve"> confirm or </w:t>
      </w:r>
      <w:r w:rsidRPr="5E47F5CA" w:rsidR="00A0387A">
        <w:rPr>
          <w:rFonts w:ascii="Times New Roman" w:hAnsi="Times New Roman" w:eastAsia="Times New Roman" w:cs="Times New Roman"/>
          <w:sz w:val="24"/>
          <w:szCs w:val="24"/>
        </w:rPr>
        <w:t xml:space="preserve">deny </w:t>
      </w:r>
      <w:r w:rsidRPr="5E47F5CA" w:rsidR="002E7539">
        <w:rPr>
          <w:rFonts w:ascii="Times New Roman" w:hAnsi="Times New Roman" w:eastAsia="Times New Roman" w:cs="Times New Roman"/>
          <w:sz w:val="24"/>
          <w:szCs w:val="24"/>
        </w:rPr>
        <w:t>a</w:t>
      </w:r>
      <w:r w:rsidRPr="5E47F5CA" w:rsidR="00A0387A">
        <w:rPr>
          <w:rFonts w:ascii="Times New Roman" w:hAnsi="Times New Roman" w:eastAsia="Times New Roman" w:cs="Times New Roman"/>
          <w:sz w:val="24"/>
          <w:szCs w:val="24"/>
        </w:rPr>
        <w:t xml:space="preserve"> hypothesis this paper uses critical values tables. </w:t>
      </w:r>
      <w:r w:rsidRPr="5E47F5CA" w:rsidR="002E7539">
        <w:rPr>
          <w:rFonts w:ascii="Times New Roman" w:hAnsi="Times New Roman" w:eastAsia="Times New Roman" w:cs="Times New Roman"/>
          <w:sz w:val="24"/>
          <w:szCs w:val="24"/>
        </w:rPr>
        <w:t>Let’s</w:t>
      </w:r>
      <w:r w:rsidRPr="5E47F5CA" w:rsidR="00720547">
        <w:rPr>
          <w:rFonts w:ascii="Times New Roman" w:hAnsi="Times New Roman" w:eastAsia="Times New Roman" w:cs="Times New Roman"/>
          <w:sz w:val="24"/>
          <w:szCs w:val="24"/>
        </w:rPr>
        <w:t xml:space="preserve"> start with the calculation of the degree of freedom:</w:t>
      </w:r>
    </w:p>
    <w:p w:rsidRPr="002E7539" w:rsidR="00720547" w:rsidP="5E47F5CA" w:rsidRDefault="00720547" w14:paraId="5B1DF3BD" w14:textId="7C6EC427">
      <w:pPr>
        <w:jc w:val="center"/>
        <w:rPr>
          <w:rFonts w:ascii="Times New Roman" w:hAnsi="Times New Roman" w:eastAsia="Times New Roman" w:cs="Times New Roman"/>
          <w:sz w:val="24"/>
          <w:szCs w:val="24"/>
        </w:rPr>
      </w:pPr>
      <w:r w:rsidRPr="5E47F5CA" w:rsidR="00720547">
        <w:rPr>
          <w:rFonts w:ascii="Times New Roman" w:hAnsi="Times New Roman" w:eastAsia="Times New Roman" w:cs="Times New Roman"/>
          <w:b w:val="1"/>
          <w:bCs w:val="1"/>
          <w:sz w:val="24"/>
          <w:szCs w:val="24"/>
        </w:rPr>
        <w:t>df</w:t>
      </w:r>
      <w:r w:rsidRPr="5E47F5CA" w:rsidR="00720547">
        <w:rPr>
          <w:rFonts w:ascii="Times New Roman" w:hAnsi="Times New Roman" w:eastAsia="Times New Roman" w:cs="Times New Roman"/>
          <w:sz w:val="24"/>
          <w:szCs w:val="24"/>
        </w:rPr>
        <w:t xml:space="preserve"> = n – 2</w:t>
      </w:r>
    </w:p>
    <w:p w:rsidRPr="002E7539" w:rsidR="00806B1C" w:rsidP="5E47F5CA" w:rsidRDefault="00720547" w14:paraId="49D42A2B" w14:textId="0FA8338C">
      <w:pPr>
        <w:rPr>
          <w:rFonts w:ascii="Times New Roman" w:hAnsi="Times New Roman" w:eastAsia="Times New Roman" w:cs="Times New Roman"/>
          <w:sz w:val="24"/>
          <w:szCs w:val="24"/>
        </w:rPr>
      </w:pPr>
      <w:r w:rsidRPr="5E47F5CA" w:rsidR="00720547">
        <w:rPr>
          <w:rFonts w:ascii="Times New Roman" w:hAnsi="Times New Roman" w:eastAsia="Times New Roman" w:cs="Times New Roman"/>
          <w:sz w:val="24"/>
          <w:szCs w:val="24"/>
        </w:rPr>
        <w:t xml:space="preserve">The ‘n’ is 6, making the degree of freedom </w:t>
      </w:r>
      <w:r w:rsidRPr="5E47F5CA" w:rsidR="006D2247">
        <w:rPr>
          <w:rFonts w:ascii="Times New Roman" w:hAnsi="Times New Roman" w:eastAsia="Times New Roman" w:cs="Times New Roman"/>
          <w:sz w:val="24"/>
          <w:szCs w:val="24"/>
        </w:rPr>
        <w:t>equal</w:t>
      </w:r>
      <w:r w:rsidRPr="5E47F5CA" w:rsidR="00720547">
        <w:rPr>
          <w:rFonts w:ascii="Times New Roman" w:hAnsi="Times New Roman" w:eastAsia="Times New Roman" w:cs="Times New Roman"/>
          <w:sz w:val="24"/>
          <w:szCs w:val="24"/>
        </w:rPr>
        <w:t xml:space="preserve"> </w:t>
      </w:r>
      <w:r w:rsidRPr="5E47F5CA" w:rsidR="006D2247">
        <w:rPr>
          <w:rFonts w:ascii="Times New Roman" w:hAnsi="Times New Roman" w:eastAsia="Times New Roman" w:cs="Times New Roman"/>
          <w:sz w:val="24"/>
          <w:szCs w:val="24"/>
        </w:rPr>
        <w:t>to 4</w:t>
      </w:r>
      <w:r w:rsidRPr="5E47F5CA" w:rsidR="00A87827">
        <w:rPr>
          <w:rFonts w:ascii="Times New Roman" w:hAnsi="Times New Roman" w:eastAsia="Times New Roman" w:cs="Times New Roman"/>
          <w:sz w:val="24"/>
          <w:szCs w:val="24"/>
        </w:rPr>
        <w:t xml:space="preserve">. Next step is </w:t>
      </w:r>
      <w:r w:rsidRPr="5E47F5CA" w:rsidR="00D979F6">
        <w:rPr>
          <w:rFonts w:ascii="Times New Roman" w:hAnsi="Times New Roman" w:eastAsia="Times New Roman" w:cs="Times New Roman"/>
          <w:sz w:val="24"/>
          <w:szCs w:val="24"/>
        </w:rPr>
        <w:t xml:space="preserve">comparing the </w:t>
      </w:r>
      <w:r w:rsidRPr="5E47F5CA" w:rsidR="0088465B">
        <w:rPr>
          <w:rFonts w:ascii="Times New Roman" w:hAnsi="Times New Roman" w:eastAsia="Times New Roman" w:cs="Times New Roman"/>
          <w:i w:val="1"/>
          <w:iCs w:val="1"/>
          <w:sz w:val="24"/>
          <w:szCs w:val="24"/>
        </w:rPr>
        <w:t>α</w:t>
      </w:r>
      <w:r w:rsidRPr="5E47F5CA" w:rsidR="5E08BD42">
        <w:rPr>
          <w:rFonts w:ascii="Times New Roman" w:hAnsi="Times New Roman" w:eastAsia="Times New Roman" w:cs="Times New Roman"/>
          <w:i w:val="1"/>
          <w:iCs w:val="1"/>
          <w:sz w:val="24"/>
          <w:szCs w:val="24"/>
        </w:rPr>
        <w:t xml:space="preserve"> </w:t>
      </w:r>
      <w:r w:rsidRPr="5E47F5CA" w:rsidR="0088465B">
        <w:rPr>
          <w:rFonts w:ascii="Times New Roman" w:hAnsi="Times New Roman" w:eastAsia="Times New Roman" w:cs="Times New Roman"/>
          <w:sz w:val="24"/>
          <w:szCs w:val="24"/>
        </w:rPr>
        <w:t>=</w:t>
      </w:r>
      <w:r w:rsidRPr="5E47F5CA" w:rsidR="33ADB09E">
        <w:rPr>
          <w:rFonts w:ascii="Times New Roman" w:hAnsi="Times New Roman" w:eastAsia="Times New Roman" w:cs="Times New Roman"/>
          <w:sz w:val="24"/>
          <w:szCs w:val="24"/>
        </w:rPr>
        <w:t xml:space="preserve"> </w:t>
      </w:r>
      <w:r w:rsidRPr="5E47F5CA" w:rsidR="0088465B">
        <w:rPr>
          <w:rFonts w:ascii="Times New Roman" w:hAnsi="Times New Roman" w:eastAsia="Times New Roman" w:cs="Times New Roman"/>
          <w:sz w:val="24"/>
          <w:szCs w:val="24"/>
        </w:rPr>
        <w:t xml:space="preserve">0.05 to the </w:t>
      </w:r>
      <w:r w:rsidRPr="5E47F5CA" w:rsidR="0088465B">
        <w:rPr>
          <w:rFonts w:ascii="Times New Roman" w:hAnsi="Times New Roman" w:eastAsia="Times New Roman" w:cs="Times New Roman"/>
          <w:sz w:val="24"/>
          <w:szCs w:val="24"/>
        </w:rPr>
        <w:t>df</w:t>
      </w:r>
      <w:r w:rsidRPr="5E47F5CA" w:rsidR="0088465B">
        <w:rPr>
          <w:rFonts w:ascii="Times New Roman" w:hAnsi="Times New Roman" w:eastAsia="Times New Roman" w:cs="Times New Roman"/>
          <w:sz w:val="24"/>
          <w:szCs w:val="24"/>
        </w:rPr>
        <w:t>, making it approximately -0.6</w:t>
      </w:r>
      <w:r w:rsidRPr="5E47F5CA" w:rsidR="00BF7DF8">
        <w:rPr>
          <w:rFonts w:ascii="Times New Roman" w:hAnsi="Times New Roman" w:eastAsia="Times New Roman" w:cs="Times New Roman"/>
          <w:sz w:val="24"/>
          <w:szCs w:val="24"/>
        </w:rPr>
        <w:t xml:space="preserve">00. Then we have the </w:t>
      </w:r>
      <w:r w:rsidRPr="5E47F5CA" w:rsidR="00806B1C">
        <w:rPr>
          <w:rFonts w:ascii="Times New Roman" w:hAnsi="Times New Roman" w:eastAsia="Times New Roman" w:cs="Times New Roman"/>
          <w:i w:val="1"/>
          <w:iCs w:val="1"/>
          <w:sz w:val="24"/>
          <w:szCs w:val="24"/>
        </w:rPr>
        <w:t xml:space="preserve">r </w:t>
      </w:r>
      <w:r w:rsidRPr="5E47F5CA" w:rsidR="00806B1C">
        <w:rPr>
          <w:rFonts w:ascii="Times New Roman" w:hAnsi="Times New Roman" w:eastAsia="Times New Roman" w:cs="Times New Roman"/>
          <w:sz w:val="24"/>
          <w:szCs w:val="24"/>
        </w:rPr>
        <w:t>≈ 0.653.</w:t>
      </w:r>
    </w:p>
    <w:p w:rsidRPr="002E7539" w:rsidR="00720547" w:rsidP="5E47F5CA" w:rsidRDefault="001772B4" w14:paraId="598A7241" w14:textId="050B11AB">
      <w:pPr>
        <w:rPr>
          <w:rFonts w:ascii="Times New Roman" w:hAnsi="Times New Roman" w:eastAsia="Times New Roman" w:cs="Times New Roman"/>
          <w:sz w:val="24"/>
          <w:szCs w:val="24"/>
        </w:rPr>
      </w:pPr>
      <w:r w:rsidRPr="5E47F5CA" w:rsidR="001772B4">
        <w:rPr>
          <w:rFonts w:ascii="Times New Roman" w:hAnsi="Times New Roman" w:eastAsia="Times New Roman" w:cs="Times New Roman"/>
          <w:sz w:val="24"/>
          <w:szCs w:val="24"/>
        </w:rPr>
        <w:t>S</w:t>
      </w:r>
      <w:r w:rsidRPr="5E47F5CA" w:rsidR="005760B4">
        <w:rPr>
          <w:rFonts w:ascii="Times New Roman" w:hAnsi="Times New Roman" w:eastAsia="Times New Roman" w:cs="Times New Roman"/>
          <w:sz w:val="24"/>
          <w:szCs w:val="24"/>
        </w:rPr>
        <w:t xml:space="preserve">ince the </w:t>
      </w:r>
      <w:r w:rsidRPr="5E47F5CA" w:rsidR="00BF7DF8">
        <w:rPr>
          <w:rFonts w:ascii="Times New Roman" w:hAnsi="Times New Roman" w:eastAsia="Times New Roman" w:cs="Times New Roman"/>
          <w:sz w:val="24"/>
          <w:szCs w:val="24"/>
        </w:rPr>
        <w:t xml:space="preserve">r falls outside of the non-significant </w:t>
      </w:r>
      <w:r w:rsidRPr="5E47F5CA" w:rsidR="0085668F">
        <w:rPr>
          <w:rFonts w:ascii="Times New Roman" w:hAnsi="Times New Roman" w:eastAsia="Times New Roman" w:cs="Times New Roman"/>
          <w:sz w:val="24"/>
          <w:szCs w:val="24"/>
        </w:rPr>
        <w:t>range,</w:t>
      </w:r>
      <w:r w:rsidRPr="5E47F5CA" w:rsidR="00BF7DF8">
        <w:rPr>
          <w:rFonts w:ascii="Times New Roman" w:hAnsi="Times New Roman" w:eastAsia="Times New Roman" w:cs="Times New Roman"/>
          <w:sz w:val="24"/>
          <w:szCs w:val="24"/>
        </w:rPr>
        <w:t xml:space="preserve"> we would reject the null hypothesis</w:t>
      </w:r>
      <w:r w:rsidRPr="5E47F5CA" w:rsidR="002E7539">
        <w:rPr>
          <w:rFonts w:ascii="Times New Roman" w:hAnsi="Times New Roman" w:eastAsia="Times New Roman" w:cs="Times New Roman"/>
          <w:sz w:val="24"/>
          <w:szCs w:val="24"/>
        </w:rPr>
        <w:t>.</w:t>
      </w:r>
      <w:r w:rsidRPr="5E47F5CA" w:rsidR="001511C4">
        <w:rPr>
          <w:rFonts w:ascii="Times New Roman" w:hAnsi="Times New Roman" w:eastAsia="Times New Roman" w:cs="Times New Roman"/>
          <w:sz w:val="24"/>
          <w:szCs w:val="24"/>
        </w:rPr>
        <w:t xml:space="preserve"> The correlation between the variables is significant</w:t>
      </w:r>
      <w:r w:rsidRPr="5E47F5CA" w:rsidR="00455CB2">
        <w:rPr>
          <w:rFonts w:ascii="Times New Roman" w:hAnsi="Times New Roman" w:eastAsia="Times New Roman" w:cs="Times New Roman"/>
          <w:sz w:val="24"/>
          <w:szCs w:val="24"/>
        </w:rPr>
        <w:t>ly positiv</w:t>
      </w:r>
      <w:r w:rsidRPr="5E47F5CA" w:rsidR="00F94CF5">
        <w:rPr>
          <w:rFonts w:ascii="Times New Roman" w:hAnsi="Times New Roman" w:eastAsia="Times New Roman" w:cs="Times New Roman"/>
          <w:sz w:val="24"/>
          <w:szCs w:val="24"/>
        </w:rPr>
        <w:t>e</w:t>
      </w:r>
      <w:r w:rsidRPr="5E47F5CA" w:rsidR="001511C4">
        <w:rPr>
          <w:rFonts w:ascii="Times New Roman" w:hAnsi="Times New Roman" w:eastAsia="Times New Roman" w:cs="Times New Roman"/>
          <w:sz w:val="24"/>
          <w:szCs w:val="24"/>
        </w:rPr>
        <w:t>.</w:t>
      </w:r>
    </w:p>
    <w:p w:rsidRPr="00D6126E" w:rsidR="006A0026" w:rsidP="5E47F5CA" w:rsidRDefault="006A0026" w14:paraId="094D39F5" w14:textId="0BE4B633">
      <w:pPr>
        <w:pStyle w:val="Heading2"/>
        <w:rPr>
          <w:rFonts w:ascii="Times New Roman" w:hAnsi="Times New Roman" w:eastAsia="Times New Roman" w:cs="Times New Roman"/>
          <w:b w:val="1"/>
          <w:bCs w:val="1"/>
          <w:color w:val="000000" w:themeColor="text1"/>
          <w:sz w:val="24"/>
          <w:szCs w:val="24"/>
        </w:rPr>
      </w:pPr>
      <w:bookmarkStart w:name="_Toc1784934844" w:id="1926856369"/>
      <w:r w:rsidRPr="5E47F5CA" w:rsidR="006A0026">
        <w:rPr>
          <w:rFonts w:ascii="Times New Roman" w:hAnsi="Times New Roman" w:eastAsia="Times New Roman" w:cs="Times New Roman"/>
          <w:b w:val="1"/>
          <w:bCs w:val="1"/>
          <w:color w:val="000000" w:themeColor="text1" w:themeTint="FF" w:themeShade="FF"/>
          <w:sz w:val="24"/>
          <w:szCs w:val="24"/>
        </w:rPr>
        <w:t>Data Analysis</w:t>
      </w:r>
      <w:bookmarkEnd w:id="1926856369"/>
      <w:r w:rsidRPr="5E47F5CA" w:rsidR="006A0026">
        <w:rPr>
          <w:rFonts w:ascii="Times New Roman" w:hAnsi="Times New Roman" w:eastAsia="Times New Roman" w:cs="Times New Roman"/>
          <w:b w:val="1"/>
          <w:bCs w:val="1"/>
          <w:color w:val="000000" w:themeColor="text1" w:themeTint="FF" w:themeShade="FF"/>
          <w:sz w:val="24"/>
          <w:szCs w:val="24"/>
        </w:rPr>
        <w:t xml:space="preserve"> </w:t>
      </w:r>
    </w:p>
    <w:p w:rsidRPr="00CA69E1" w:rsidR="006C3134" w:rsidP="5E47F5CA" w:rsidRDefault="006C3134" w14:paraId="3A00681C" w14:textId="3CA6DB0E">
      <w:pPr>
        <w:ind w:firstLine="720"/>
        <w:jc w:val="center"/>
        <w:rPr>
          <w:rFonts w:ascii="Times New Roman" w:hAnsi="Times New Roman" w:eastAsia="Times New Roman" w:cs="Times New Roman"/>
          <w:i w:val="1"/>
          <w:iCs w:val="1"/>
          <w:sz w:val="24"/>
          <w:szCs w:val="24"/>
        </w:rPr>
      </w:pPr>
      <w:r w:rsidRPr="5E47F5CA" w:rsidR="006C3134">
        <w:rPr>
          <w:rFonts w:ascii="Times New Roman" w:hAnsi="Times New Roman" w:eastAsia="Times New Roman" w:cs="Times New Roman"/>
          <w:b w:val="1"/>
          <w:bCs w:val="1"/>
          <w:sz w:val="24"/>
          <w:szCs w:val="24"/>
        </w:rPr>
        <w:t>Issue</w:t>
      </w:r>
      <w:r w:rsidRPr="5E47F5CA" w:rsidR="006C3134">
        <w:rPr>
          <w:rFonts w:ascii="Times New Roman" w:hAnsi="Times New Roman" w:eastAsia="Times New Roman" w:cs="Times New Roman"/>
          <w:b w:val="1"/>
          <w:bCs w:val="1"/>
          <w:sz w:val="24"/>
          <w:szCs w:val="24"/>
        </w:rPr>
        <w:t xml:space="preserve">: </w:t>
      </w:r>
      <w:r w:rsidRPr="5E47F5CA" w:rsidR="006C3134">
        <w:rPr>
          <w:rFonts w:ascii="Times New Roman" w:hAnsi="Times New Roman" w:eastAsia="Times New Roman" w:cs="Times New Roman"/>
          <w:i w:val="1"/>
          <w:iCs w:val="1"/>
          <w:sz w:val="24"/>
          <w:szCs w:val="24"/>
        </w:rPr>
        <w:t xml:space="preserve">(The Impact of </w:t>
      </w:r>
      <w:r w:rsidRPr="5E47F5CA" w:rsidR="006C3134">
        <w:rPr>
          <w:rFonts w:ascii="Times New Roman" w:hAnsi="Times New Roman" w:eastAsia="Times New Roman" w:cs="Times New Roman"/>
          <w:i w:val="1"/>
          <w:iCs w:val="1"/>
          <w:sz w:val="24"/>
          <w:szCs w:val="24"/>
        </w:rPr>
        <w:t>Social Media</w:t>
      </w:r>
      <w:r w:rsidRPr="5E47F5CA" w:rsidR="006C3134">
        <w:rPr>
          <w:rFonts w:ascii="Times New Roman" w:hAnsi="Times New Roman" w:eastAsia="Times New Roman" w:cs="Times New Roman"/>
          <w:i w:val="1"/>
          <w:iCs w:val="1"/>
          <w:sz w:val="24"/>
          <w:szCs w:val="24"/>
        </w:rPr>
        <w:t xml:space="preserve"> Usage on</w:t>
      </w:r>
      <w:r w:rsidRPr="5E47F5CA" w:rsidR="006C3134">
        <w:rPr>
          <w:rFonts w:ascii="Times New Roman" w:hAnsi="Times New Roman" w:eastAsia="Times New Roman" w:cs="Times New Roman"/>
          <w:i w:val="1"/>
          <w:iCs w:val="1"/>
          <w:sz w:val="24"/>
          <w:szCs w:val="24"/>
        </w:rPr>
        <w:t xml:space="preserve"> the BDI Depression Score</w:t>
      </w:r>
      <w:r w:rsidRPr="5E47F5CA" w:rsidR="006C3134">
        <w:rPr>
          <w:rFonts w:ascii="Times New Roman" w:hAnsi="Times New Roman" w:eastAsia="Times New Roman" w:cs="Times New Roman"/>
          <w:i w:val="1"/>
          <w:iCs w:val="1"/>
          <w:sz w:val="24"/>
          <w:szCs w:val="24"/>
        </w:rPr>
        <w:t>)</w:t>
      </w:r>
    </w:p>
    <w:tbl>
      <w:tblPr>
        <w:tblpPr w:leftFromText="180" w:rightFromText="180" w:vertAnchor="text" w:horzAnchor="margin" w:tblpXSpec="center" w:tblpY="672"/>
        <w:tblW w:w="10803" w:type="dxa"/>
        <w:tblCellMar>
          <w:top w:w="15" w:type="dxa"/>
          <w:bottom w:w="15" w:type="dxa"/>
        </w:tblCellMar>
        <w:tblLook w:val="04A0" w:firstRow="1" w:lastRow="0" w:firstColumn="1" w:lastColumn="0" w:noHBand="0" w:noVBand="1"/>
      </w:tblPr>
      <w:tblGrid>
        <w:gridCol w:w="1332"/>
        <w:gridCol w:w="2830"/>
        <w:gridCol w:w="2867"/>
        <w:gridCol w:w="871"/>
        <w:gridCol w:w="1308"/>
        <w:gridCol w:w="1595"/>
      </w:tblGrid>
      <w:tr w:rsidRPr="00CA69E1" w:rsidR="006C3134" w:rsidTr="5E47F5CA" w14:paraId="16EDAB3C" w14:textId="77777777">
        <w:trPr>
          <w:trHeight w:val="330"/>
        </w:trPr>
        <w:tc>
          <w:tcPr>
            <w:tcW w:w="1332"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6C3134" w:rsidR="006C3134" w:rsidP="00CA69E1" w:rsidRDefault="006C3134" w14:paraId="02C36451"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Person</w:t>
            </w:r>
          </w:p>
        </w:tc>
        <w:tc>
          <w:tcPr>
            <w:tcW w:w="2830"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6C3134" w:rsidR="006C3134" w:rsidP="00CA69E1" w:rsidRDefault="006C3134" w14:paraId="1CEC1D31"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Social media usage (hours/day) (X)</w:t>
            </w:r>
          </w:p>
        </w:tc>
        <w:tc>
          <w:tcPr>
            <w:tcW w:w="2867"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6C3134" w:rsidR="006C3134" w:rsidP="00CA69E1" w:rsidRDefault="006C3134" w14:paraId="2928A943" w14:textId="5FB20DE4">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 xml:space="preserve">BDI Depression Score (out of </w:t>
            </w:r>
            <w:r w:rsidRPr="006C3134" w:rsidR="3FBBB4DB">
              <w:rPr>
                <w:rFonts w:ascii="Times New Roman" w:hAnsi="Times New Roman" w:eastAsia="Times New Roman" w:cs="Times New Roman"/>
                <w:color w:val="000000"/>
                <w:kern w:val="0"/>
                <w:sz w:val="24"/>
                <w:szCs w:val="24"/>
                <w14:ligatures w14:val="none"/>
              </w:rPr>
              <w:t>63) (</w:t>
            </w:r>
            <w:r w:rsidRPr="006C3134" w:rsidR="006C3134">
              <w:rPr>
                <w:rFonts w:ascii="Times New Roman" w:hAnsi="Times New Roman" w:eastAsia="Times New Roman" w:cs="Times New Roman"/>
                <w:color w:val="000000"/>
                <w:kern w:val="0"/>
                <w:sz w:val="24"/>
                <w:szCs w:val="24"/>
                <w14:ligatures w14:val="none"/>
              </w:rPr>
              <w:t>Y)</w:t>
            </w:r>
          </w:p>
        </w:tc>
        <w:tc>
          <w:tcPr>
            <w:tcW w:w="871"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6C3134" w:rsidR="006C3134" w:rsidP="00CA69E1" w:rsidRDefault="006C3134" w14:paraId="17F22C42"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X*Y</w:t>
            </w:r>
          </w:p>
        </w:tc>
        <w:tc>
          <w:tcPr>
            <w:tcW w:w="1308"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6C3134" w:rsidR="006C3134" w:rsidP="00CA69E1" w:rsidRDefault="006C3134" w14:paraId="4098AD4E"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X²</w:t>
            </w:r>
          </w:p>
        </w:tc>
        <w:tc>
          <w:tcPr>
            <w:tcW w:w="1595"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6C3134" w:rsidR="006C3134" w:rsidP="00CA69E1" w:rsidRDefault="006C3134" w14:paraId="3C3D4E32"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Y²</w:t>
            </w:r>
          </w:p>
        </w:tc>
      </w:tr>
      <w:tr w:rsidRPr="00CA69E1" w:rsidR="006C3134" w:rsidTr="5E47F5CA" w14:paraId="40EA981D" w14:textId="77777777">
        <w:trPr>
          <w:trHeight w:val="330"/>
        </w:trPr>
        <w:tc>
          <w:tcPr>
            <w:tcW w:w="1332" w:type="dxa"/>
            <w:tcBorders>
              <w:top w:val="single" w:color="auto" w:sz="4" w:space="0"/>
              <w:left w:val="single" w:color="auto" w:sz="4" w:space="0"/>
              <w:bottom w:val="single" w:color="auto" w:sz="4" w:space="0"/>
              <w:right w:val="single" w:color="auto" w:sz="4" w:space="0"/>
            </w:tcBorders>
            <w:shd w:val="clear" w:color="auto" w:fill="FFFFFF" w:themeFill="background1"/>
            <w:noWrap/>
            <w:tcMar/>
            <w:vAlign w:val="center"/>
            <w:hideMark/>
          </w:tcPr>
          <w:p w:rsidRPr="006C3134" w:rsidR="006C3134" w:rsidP="00CA69E1" w:rsidRDefault="006C3134" w14:paraId="36CED2D2"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A</w:t>
            </w:r>
          </w:p>
        </w:tc>
        <w:tc>
          <w:tcPr>
            <w:tcW w:w="283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377A9AB5"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2,5</w:t>
            </w:r>
          </w:p>
        </w:tc>
        <w:tc>
          <w:tcPr>
            <w:tcW w:w="2867"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758DD21D"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8</w:t>
            </w:r>
          </w:p>
        </w:tc>
        <w:tc>
          <w:tcPr>
            <w:tcW w:w="871"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5CC2A3DC"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20,0</w:t>
            </w:r>
          </w:p>
        </w:tc>
        <w:tc>
          <w:tcPr>
            <w:tcW w:w="1308"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32151C8B"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6,3</w:t>
            </w:r>
          </w:p>
        </w:tc>
        <w:tc>
          <w:tcPr>
            <w:tcW w:w="1595"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6EF4D05E"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64</w:t>
            </w:r>
          </w:p>
        </w:tc>
      </w:tr>
      <w:tr w:rsidRPr="00CA69E1" w:rsidR="006C3134" w:rsidTr="5E47F5CA" w14:paraId="677C2FCE" w14:textId="77777777">
        <w:trPr>
          <w:trHeight w:val="330"/>
        </w:trPr>
        <w:tc>
          <w:tcPr>
            <w:tcW w:w="1332" w:type="dxa"/>
            <w:tcBorders>
              <w:top w:val="single" w:color="auto" w:sz="4" w:space="0"/>
              <w:left w:val="single" w:color="auto" w:sz="4" w:space="0"/>
              <w:bottom w:val="single" w:color="auto" w:sz="4" w:space="0"/>
              <w:right w:val="single" w:color="auto" w:sz="4" w:space="0"/>
            </w:tcBorders>
            <w:shd w:val="clear" w:color="auto" w:fill="FFFFFF" w:themeFill="background1"/>
            <w:noWrap/>
            <w:tcMar/>
            <w:vAlign w:val="center"/>
            <w:hideMark/>
          </w:tcPr>
          <w:p w:rsidRPr="006C3134" w:rsidR="006C3134" w:rsidP="00CA69E1" w:rsidRDefault="006C3134" w14:paraId="02DA7505"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B</w:t>
            </w:r>
          </w:p>
        </w:tc>
        <w:tc>
          <w:tcPr>
            <w:tcW w:w="283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3E047D" w14:paraId="11C7E430" w14:textId="5A20FB16">
            <w:pPr>
              <w:spacing w:after="0" w:line="240" w:lineRule="auto"/>
              <w:jc w:val="center"/>
              <w:rPr>
                <w:rFonts w:ascii="Times New Roman" w:hAnsi="Times New Roman" w:eastAsia="Times New Roman" w:cs="Times New Roman"/>
                <w:color w:val="000000"/>
                <w:kern w:val="0"/>
                <w:sz w:val="24"/>
                <w:szCs w:val="24"/>
                <w14:ligatures w14:val="none"/>
              </w:rPr>
            </w:pPr>
            <w:r w:rsidRPr="006C3134" w:rsidR="003E047D">
              <w:rPr>
                <w:rFonts w:ascii="Times New Roman" w:hAnsi="Times New Roman" w:eastAsia="Times New Roman" w:cs="Times New Roman"/>
                <w:color w:val="000000"/>
                <w:kern w:val="0"/>
                <w:sz w:val="24"/>
                <w:szCs w:val="24"/>
                <w14:ligatures w14:val="none"/>
              </w:rPr>
              <w:t>2,5</w:t>
            </w:r>
          </w:p>
        </w:tc>
        <w:tc>
          <w:tcPr>
            <w:tcW w:w="2867"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3C89AEBA"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10</w:t>
            </w:r>
          </w:p>
        </w:tc>
        <w:tc>
          <w:tcPr>
            <w:tcW w:w="871"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0900E346"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30,0</w:t>
            </w:r>
          </w:p>
        </w:tc>
        <w:tc>
          <w:tcPr>
            <w:tcW w:w="1308"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021BB5C5"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9,0</w:t>
            </w:r>
          </w:p>
        </w:tc>
        <w:tc>
          <w:tcPr>
            <w:tcW w:w="1595"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7C190906"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100</w:t>
            </w:r>
          </w:p>
        </w:tc>
      </w:tr>
      <w:tr w:rsidRPr="00CA69E1" w:rsidR="006C3134" w:rsidTr="5E47F5CA" w14:paraId="706354AE" w14:textId="77777777">
        <w:trPr>
          <w:trHeight w:val="330"/>
        </w:trPr>
        <w:tc>
          <w:tcPr>
            <w:tcW w:w="1332" w:type="dxa"/>
            <w:tcBorders>
              <w:top w:val="single" w:color="auto" w:sz="4" w:space="0"/>
              <w:left w:val="single" w:color="auto" w:sz="4" w:space="0"/>
              <w:bottom w:val="single" w:color="auto" w:sz="4" w:space="0"/>
              <w:right w:val="single" w:color="auto" w:sz="4" w:space="0"/>
            </w:tcBorders>
            <w:shd w:val="clear" w:color="auto" w:fill="FFFFFF" w:themeFill="background1"/>
            <w:noWrap/>
            <w:tcMar/>
            <w:vAlign w:val="center"/>
            <w:hideMark/>
          </w:tcPr>
          <w:p w:rsidRPr="006C3134" w:rsidR="006C3134" w:rsidP="00CA69E1" w:rsidRDefault="006C3134" w14:paraId="2242CFB9"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C</w:t>
            </w:r>
          </w:p>
        </w:tc>
        <w:tc>
          <w:tcPr>
            <w:tcW w:w="283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7827B688"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1,5</w:t>
            </w:r>
          </w:p>
        </w:tc>
        <w:tc>
          <w:tcPr>
            <w:tcW w:w="2867"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269286CE"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5</w:t>
            </w:r>
          </w:p>
        </w:tc>
        <w:tc>
          <w:tcPr>
            <w:tcW w:w="871"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5E4A4900"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7,5</w:t>
            </w:r>
          </w:p>
        </w:tc>
        <w:tc>
          <w:tcPr>
            <w:tcW w:w="1308"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62DF7FBB"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2,3</w:t>
            </w:r>
          </w:p>
        </w:tc>
        <w:tc>
          <w:tcPr>
            <w:tcW w:w="1595"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33341701"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25</w:t>
            </w:r>
          </w:p>
        </w:tc>
      </w:tr>
      <w:tr w:rsidRPr="00CA69E1" w:rsidR="006C3134" w:rsidTr="5E47F5CA" w14:paraId="6F4E3357" w14:textId="77777777">
        <w:trPr>
          <w:trHeight w:val="330"/>
        </w:trPr>
        <w:tc>
          <w:tcPr>
            <w:tcW w:w="1332" w:type="dxa"/>
            <w:tcBorders>
              <w:top w:val="single" w:color="auto" w:sz="4" w:space="0"/>
              <w:left w:val="single" w:color="auto" w:sz="4" w:space="0"/>
              <w:bottom w:val="single" w:color="auto" w:sz="4" w:space="0"/>
              <w:right w:val="single" w:color="auto" w:sz="4" w:space="0"/>
            </w:tcBorders>
            <w:shd w:val="clear" w:color="auto" w:fill="FFFFFF" w:themeFill="background1"/>
            <w:noWrap/>
            <w:tcMar/>
            <w:vAlign w:val="center"/>
            <w:hideMark/>
          </w:tcPr>
          <w:p w:rsidRPr="006C3134" w:rsidR="006C3134" w:rsidP="00CA69E1" w:rsidRDefault="006C3134" w14:paraId="2DB496D1"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D</w:t>
            </w:r>
          </w:p>
        </w:tc>
        <w:tc>
          <w:tcPr>
            <w:tcW w:w="283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040A904B"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4,0</w:t>
            </w:r>
          </w:p>
        </w:tc>
        <w:tc>
          <w:tcPr>
            <w:tcW w:w="2867"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244E41D9"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12</w:t>
            </w:r>
          </w:p>
        </w:tc>
        <w:tc>
          <w:tcPr>
            <w:tcW w:w="871"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6940E8F0"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48,0</w:t>
            </w:r>
          </w:p>
        </w:tc>
        <w:tc>
          <w:tcPr>
            <w:tcW w:w="1308"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7A35277C"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16,0</w:t>
            </w:r>
          </w:p>
        </w:tc>
        <w:tc>
          <w:tcPr>
            <w:tcW w:w="1595"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6438BA41"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144</w:t>
            </w:r>
          </w:p>
        </w:tc>
      </w:tr>
      <w:tr w:rsidRPr="00CA69E1" w:rsidR="006C3134" w:rsidTr="5E47F5CA" w14:paraId="339EC6FE" w14:textId="77777777">
        <w:trPr>
          <w:trHeight w:val="330"/>
        </w:trPr>
        <w:tc>
          <w:tcPr>
            <w:tcW w:w="1332" w:type="dxa"/>
            <w:tcBorders>
              <w:top w:val="single" w:color="auto" w:sz="4" w:space="0"/>
              <w:left w:val="single" w:color="auto" w:sz="4" w:space="0"/>
              <w:bottom w:val="single" w:color="auto" w:sz="4" w:space="0"/>
              <w:right w:val="single" w:color="auto" w:sz="4" w:space="0"/>
            </w:tcBorders>
            <w:shd w:val="clear" w:color="auto" w:fill="FFFFFF" w:themeFill="background1"/>
            <w:noWrap/>
            <w:tcMar/>
            <w:vAlign w:val="center"/>
            <w:hideMark/>
          </w:tcPr>
          <w:p w:rsidRPr="006C3134" w:rsidR="006C3134" w:rsidP="00CA69E1" w:rsidRDefault="006C3134" w14:paraId="261487BE"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E</w:t>
            </w:r>
          </w:p>
        </w:tc>
        <w:tc>
          <w:tcPr>
            <w:tcW w:w="283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7CA856AA"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2,0</w:t>
            </w:r>
          </w:p>
        </w:tc>
        <w:tc>
          <w:tcPr>
            <w:tcW w:w="2867"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6111C55F"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7</w:t>
            </w:r>
          </w:p>
        </w:tc>
        <w:tc>
          <w:tcPr>
            <w:tcW w:w="871"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01CDB30B"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14,0</w:t>
            </w:r>
          </w:p>
        </w:tc>
        <w:tc>
          <w:tcPr>
            <w:tcW w:w="1308"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4B5A6531"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4,0</w:t>
            </w:r>
          </w:p>
        </w:tc>
        <w:tc>
          <w:tcPr>
            <w:tcW w:w="1595"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65E8EB7B"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49</w:t>
            </w:r>
          </w:p>
        </w:tc>
      </w:tr>
      <w:tr w:rsidRPr="00CA69E1" w:rsidR="006C3134" w:rsidTr="5E47F5CA" w14:paraId="70FED078" w14:textId="77777777">
        <w:trPr>
          <w:trHeight w:val="330"/>
        </w:trPr>
        <w:tc>
          <w:tcPr>
            <w:tcW w:w="1332"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6D44DB08"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Sum</w:t>
            </w:r>
          </w:p>
        </w:tc>
        <w:tc>
          <w:tcPr>
            <w:tcW w:w="283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0593BD2B"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13,0</w:t>
            </w:r>
          </w:p>
        </w:tc>
        <w:tc>
          <w:tcPr>
            <w:tcW w:w="2867"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0FCCC675"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42</w:t>
            </w:r>
          </w:p>
        </w:tc>
        <w:tc>
          <w:tcPr>
            <w:tcW w:w="871"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3DE633F2"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119,5</w:t>
            </w:r>
          </w:p>
        </w:tc>
        <w:tc>
          <w:tcPr>
            <w:tcW w:w="1308"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4363A2A8"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37,5</w:t>
            </w:r>
          </w:p>
        </w:tc>
        <w:tc>
          <w:tcPr>
            <w:tcW w:w="1595"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6063D568"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382</w:t>
            </w:r>
          </w:p>
        </w:tc>
      </w:tr>
    </w:tbl>
    <w:p w:rsidRPr="00CA69E1" w:rsidR="006C3134" w:rsidP="5E47F5CA" w:rsidRDefault="006C3134" w14:paraId="37645A7A" w14:textId="77777777">
      <w:pPr>
        <w:jc w:val="center"/>
        <w:rPr>
          <w:rFonts w:ascii="Times New Roman" w:hAnsi="Times New Roman" w:eastAsia="Times New Roman" w:cs="Times New Roman"/>
          <w:sz w:val="24"/>
          <w:szCs w:val="24"/>
        </w:rPr>
      </w:pPr>
    </w:p>
    <w:tbl>
      <w:tblPr>
        <w:tblW w:w="9140" w:type="dxa"/>
        <w:tblInd w:w="113" w:type="dxa"/>
        <w:tblCellMar>
          <w:top w:w="15" w:type="dxa"/>
          <w:bottom w:w="15" w:type="dxa"/>
        </w:tblCellMar>
        <w:tblLook w:val="04A0" w:firstRow="1" w:lastRow="0" w:firstColumn="1" w:lastColumn="0" w:noHBand="0" w:noVBand="1"/>
      </w:tblPr>
      <w:tblGrid>
        <w:gridCol w:w="4540"/>
        <w:gridCol w:w="4600"/>
      </w:tblGrid>
      <w:tr w:rsidRPr="006C3134" w:rsidR="006C3134" w:rsidTr="5E47F5CA" w14:paraId="0CADD2F2" w14:textId="77777777">
        <w:trPr>
          <w:trHeight w:val="285"/>
        </w:trPr>
        <w:tc>
          <w:tcPr>
            <w:tcW w:w="4540"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6C3134" w:rsidR="006C3134" w:rsidP="00CA69E1" w:rsidRDefault="006C3134" w14:paraId="4503BC59"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SOCIAL MEDIA USAGE</w:t>
            </w:r>
          </w:p>
        </w:tc>
        <w:tc>
          <w:tcPr>
            <w:tcW w:w="4600"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6C3134" w:rsidR="006C3134" w:rsidP="00CA69E1" w:rsidRDefault="006C3134" w14:paraId="3B5D7DBF" w14:textId="77777777">
            <w:pPr>
              <w:spacing w:after="0" w:line="240" w:lineRule="auto"/>
              <w:jc w:val="center"/>
              <w:rPr>
                <w:rFonts w:ascii="Times New Roman" w:hAnsi="Times New Roman" w:eastAsia="Times New Roman" w:cs="Times New Roman"/>
                <w:color w:val="000000"/>
                <w:kern w:val="0"/>
                <w:sz w:val="24"/>
                <w:szCs w:val="24"/>
                <w14:ligatures w14:val="none"/>
              </w:rPr>
            </w:pPr>
          </w:p>
        </w:tc>
      </w:tr>
      <w:tr w:rsidRPr="006C3134" w:rsidR="006C3134" w:rsidTr="5E47F5CA" w14:paraId="7B4E0D5E" w14:textId="77777777">
        <w:trPr>
          <w:trHeight w:val="285"/>
        </w:trPr>
        <w:tc>
          <w:tcPr>
            <w:tcW w:w="454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03823721"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Mean</w:t>
            </w:r>
          </w:p>
        </w:tc>
        <w:tc>
          <w:tcPr>
            <w:tcW w:w="460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35899CB8"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2,6</w:t>
            </w:r>
          </w:p>
        </w:tc>
      </w:tr>
      <w:tr w:rsidRPr="006C3134" w:rsidR="006C3134" w:rsidTr="5E47F5CA" w14:paraId="5C390058" w14:textId="77777777">
        <w:trPr>
          <w:trHeight w:val="285"/>
        </w:trPr>
        <w:tc>
          <w:tcPr>
            <w:tcW w:w="454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7C63B6C5"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Median</w:t>
            </w:r>
          </w:p>
        </w:tc>
        <w:tc>
          <w:tcPr>
            <w:tcW w:w="460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1867ABDD"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2,5</w:t>
            </w:r>
          </w:p>
        </w:tc>
      </w:tr>
      <w:tr w:rsidRPr="006C3134" w:rsidR="006C3134" w:rsidTr="5E47F5CA" w14:paraId="621C7195" w14:textId="77777777">
        <w:trPr>
          <w:trHeight w:val="285"/>
        </w:trPr>
        <w:tc>
          <w:tcPr>
            <w:tcW w:w="454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11CF1F9D"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Mode</w:t>
            </w:r>
          </w:p>
        </w:tc>
        <w:tc>
          <w:tcPr>
            <w:tcW w:w="460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51FC963D"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DNE</w:t>
            </w:r>
          </w:p>
        </w:tc>
      </w:tr>
      <w:tr w:rsidRPr="006C3134" w:rsidR="006C3134" w:rsidTr="5E47F5CA" w14:paraId="6B2C1B90" w14:textId="77777777">
        <w:trPr>
          <w:trHeight w:val="285"/>
        </w:trPr>
        <w:tc>
          <w:tcPr>
            <w:tcW w:w="454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783E4FA5"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Standard Deviation</w:t>
            </w:r>
          </w:p>
        </w:tc>
        <w:tc>
          <w:tcPr>
            <w:tcW w:w="4600" w:type="dxa"/>
            <w:tcBorders>
              <w:top w:val="single" w:color="auto" w:sz="4" w:space="0"/>
              <w:left w:val="single" w:color="auto" w:sz="4" w:space="0"/>
              <w:bottom w:val="single" w:color="auto" w:sz="4" w:space="0"/>
              <w:right w:val="single" w:color="auto" w:sz="4" w:space="0"/>
            </w:tcBorders>
            <w:noWrap/>
            <w:tcMar/>
            <w:vAlign w:val="bottom"/>
            <w:hideMark/>
          </w:tcPr>
          <w:p w:rsidRPr="006C3134" w:rsidR="006C3134" w:rsidP="00CA69E1" w:rsidRDefault="006C3134" w14:paraId="09826A13"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0,961769203</w:t>
            </w:r>
          </w:p>
        </w:tc>
      </w:tr>
      <w:tr w:rsidRPr="006C3134" w:rsidR="006C3134" w:rsidTr="5E47F5CA" w14:paraId="03B52EED" w14:textId="77777777">
        <w:trPr>
          <w:trHeight w:val="285"/>
        </w:trPr>
        <w:tc>
          <w:tcPr>
            <w:tcW w:w="454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162A5A27"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lastRenderedPageBreak/>
              <w:t>First Quartile</w:t>
            </w:r>
          </w:p>
        </w:tc>
        <w:tc>
          <w:tcPr>
            <w:tcW w:w="460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71D140F0"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2</w:t>
            </w:r>
          </w:p>
        </w:tc>
      </w:tr>
      <w:tr w:rsidRPr="006C3134" w:rsidR="006C3134" w:rsidTr="5E47F5CA" w14:paraId="3B46DD6C" w14:textId="77777777">
        <w:trPr>
          <w:trHeight w:val="285"/>
        </w:trPr>
        <w:tc>
          <w:tcPr>
            <w:tcW w:w="4540"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58D5F7C3"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Third Quartile</w:t>
            </w:r>
          </w:p>
        </w:tc>
        <w:tc>
          <w:tcPr>
            <w:tcW w:w="4600" w:type="dxa"/>
            <w:tcBorders>
              <w:top w:val="single" w:color="auto" w:sz="4" w:space="0"/>
              <w:left w:val="single" w:color="auto" w:sz="4" w:space="0"/>
              <w:bottom w:val="single" w:color="auto" w:sz="4" w:space="0"/>
              <w:right w:val="single" w:color="auto" w:sz="4" w:space="0"/>
            </w:tcBorders>
            <w:noWrap/>
            <w:tcMar/>
            <w:vAlign w:val="bottom"/>
            <w:hideMark/>
          </w:tcPr>
          <w:p w:rsidRPr="006C3134" w:rsidR="006C3134" w:rsidP="00CA69E1" w:rsidRDefault="006C3134" w14:paraId="238EE07D"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3</w:t>
            </w:r>
          </w:p>
        </w:tc>
      </w:tr>
    </w:tbl>
    <w:p w:rsidRPr="00CA69E1" w:rsidR="006C3134" w:rsidP="5E47F5CA" w:rsidRDefault="006C3134" w14:paraId="4D91473D" w14:textId="77777777">
      <w:pPr>
        <w:jc w:val="center"/>
        <w:rPr>
          <w:rFonts w:ascii="Times New Roman" w:hAnsi="Times New Roman" w:eastAsia="Times New Roman" w:cs="Times New Roman"/>
          <w:sz w:val="24"/>
          <w:szCs w:val="24"/>
        </w:rPr>
      </w:pPr>
    </w:p>
    <w:tbl>
      <w:tblPr>
        <w:tblW w:w="9140" w:type="dxa"/>
        <w:tblInd w:w="113" w:type="dxa"/>
        <w:tblCellMar>
          <w:top w:w="15" w:type="dxa"/>
          <w:bottom w:w="15" w:type="dxa"/>
        </w:tblCellMar>
        <w:tblLook w:val="04A0" w:firstRow="1" w:lastRow="0" w:firstColumn="1" w:lastColumn="0" w:noHBand="0" w:noVBand="1"/>
      </w:tblPr>
      <w:tblGrid>
        <w:gridCol w:w="4765"/>
        <w:gridCol w:w="4375"/>
      </w:tblGrid>
      <w:tr w:rsidRPr="00CA69E1" w:rsidR="00CA69E1" w:rsidTr="5E47F5CA" w14:paraId="0929A47C" w14:textId="77777777">
        <w:trPr>
          <w:trHeight w:val="285"/>
        </w:trPr>
        <w:tc>
          <w:tcPr>
            <w:tcW w:w="4765"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CA69E1" w:rsidR="00CA69E1" w:rsidP="00CA69E1" w:rsidRDefault="00CA69E1" w14:paraId="137F7543" w14:textId="53638934">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NORMAL DISTRIBUTION OF SOCIAL MEDIA USAGE</w:t>
            </w:r>
          </w:p>
        </w:tc>
        <w:tc>
          <w:tcPr>
            <w:tcW w:w="4375" w:type="dxa"/>
            <w:tcBorders>
              <w:top w:val="single" w:color="auto" w:sz="4" w:space="0"/>
              <w:left w:val="single" w:color="auto" w:sz="4" w:space="0"/>
              <w:bottom w:val="single" w:color="auto" w:sz="4" w:space="0"/>
              <w:right w:val="single" w:color="auto" w:sz="4" w:space="0"/>
            </w:tcBorders>
            <w:shd w:val="clear" w:color="auto" w:fill="44B3E1"/>
            <w:noWrap/>
            <w:tcMar/>
            <w:vAlign w:val="bottom"/>
            <w:hideMark/>
          </w:tcPr>
          <w:p w:rsidRPr="00CA69E1" w:rsidR="00CA69E1" w:rsidP="00CA69E1" w:rsidRDefault="00CA69E1" w14:paraId="1BC25453" w14:textId="77777777">
            <w:pPr>
              <w:spacing w:after="0" w:line="240" w:lineRule="auto"/>
              <w:jc w:val="center"/>
              <w:rPr>
                <w:rFonts w:ascii="Times New Roman" w:hAnsi="Times New Roman" w:eastAsia="Times New Roman" w:cs="Times New Roman"/>
                <w:color w:val="000000"/>
                <w:kern w:val="0"/>
                <w:sz w:val="24"/>
                <w:szCs w:val="24"/>
                <w14:ligatures w14:val="none"/>
              </w:rPr>
            </w:pPr>
          </w:p>
        </w:tc>
      </w:tr>
      <w:tr w:rsidRPr="00CA69E1" w:rsidR="00CA69E1" w:rsidTr="5E47F5CA" w14:paraId="3A21213B" w14:textId="77777777">
        <w:trPr>
          <w:trHeight w:val="285"/>
        </w:trPr>
        <w:tc>
          <w:tcPr>
            <w:tcW w:w="4765" w:type="dxa"/>
            <w:tcBorders>
              <w:top w:val="single" w:color="auto" w:sz="4" w:space="0"/>
              <w:left w:val="single" w:color="auto" w:sz="4" w:space="0"/>
              <w:bottom w:val="single" w:color="auto" w:sz="4" w:space="0"/>
              <w:right w:val="single" w:color="auto" w:sz="4" w:space="0"/>
            </w:tcBorders>
            <w:noWrap/>
            <w:tcMar/>
            <w:vAlign w:val="center"/>
            <w:hideMark/>
          </w:tcPr>
          <w:p w:rsidRPr="00CA69E1" w:rsidR="00CA69E1" w:rsidP="00CA69E1" w:rsidRDefault="00CA69E1" w14:paraId="1D97E298"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1,5</w:t>
            </w:r>
          </w:p>
        </w:tc>
        <w:tc>
          <w:tcPr>
            <w:tcW w:w="4375"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66DCA7E0"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0,215668706</w:t>
            </w:r>
          </w:p>
        </w:tc>
      </w:tr>
      <w:tr w:rsidRPr="00CA69E1" w:rsidR="00CA69E1" w:rsidTr="5E47F5CA" w14:paraId="1A54B07C" w14:textId="77777777">
        <w:trPr>
          <w:trHeight w:val="285"/>
        </w:trPr>
        <w:tc>
          <w:tcPr>
            <w:tcW w:w="4765" w:type="dxa"/>
            <w:tcBorders>
              <w:top w:val="single" w:color="auto" w:sz="4" w:space="0"/>
              <w:left w:val="single" w:color="auto" w:sz="4" w:space="0"/>
              <w:bottom w:val="single" w:color="auto" w:sz="4" w:space="0"/>
              <w:right w:val="single" w:color="auto" w:sz="4" w:space="0"/>
            </w:tcBorders>
            <w:noWrap/>
            <w:tcMar/>
            <w:vAlign w:val="center"/>
            <w:hideMark/>
          </w:tcPr>
          <w:p w:rsidRPr="00CA69E1" w:rsidR="00CA69E1" w:rsidP="00CA69E1" w:rsidRDefault="00CA69E1" w14:paraId="24049AA5"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2</w:t>
            </w:r>
          </w:p>
        </w:tc>
        <w:tc>
          <w:tcPr>
            <w:tcW w:w="4375"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5FAD66FC"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0,341450569</w:t>
            </w:r>
          </w:p>
        </w:tc>
      </w:tr>
      <w:tr w:rsidRPr="00CA69E1" w:rsidR="00CA69E1" w:rsidTr="5E47F5CA" w14:paraId="46983A52" w14:textId="77777777">
        <w:trPr>
          <w:trHeight w:val="285"/>
        </w:trPr>
        <w:tc>
          <w:tcPr>
            <w:tcW w:w="4765" w:type="dxa"/>
            <w:tcBorders>
              <w:top w:val="single" w:color="auto" w:sz="4" w:space="0"/>
              <w:left w:val="single" w:color="auto" w:sz="4" w:space="0"/>
              <w:bottom w:val="single" w:color="auto" w:sz="4" w:space="0"/>
              <w:right w:val="single" w:color="auto" w:sz="4" w:space="0"/>
            </w:tcBorders>
            <w:noWrap/>
            <w:tcMar/>
            <w:vAlign w:val="center"/>
            <w:hideMark/>
          </w:tcPr>
          <w:p w:rsidRPr="00CA69E1" w:rsidR="00CA69E1" w:rsidP="00CA69E1" w:rsidRDefault="00CA69E1" w14:paraId="3E033DD8"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2,5</w:t>
            </w:r>
          </w:p>
        </w:tc>
        <w:tc>
          <w:tcPr>
            <w:tcW w:w="4375"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1D68552C"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0,412564316</w:t>
            </w:r>
          </w:p>
        </w:tc>
      </w:tr>
      <w:tr w:rsidRPr="00CA69E1" w:rsidR="00CA69E1" w:rsidTr="5E47F5CA" w14:paraId="294A3F6B" w14:textId="77777777">
        <w:trPr>
          <w:trHeight w:val="285"/>
        </w:trPr>
        <w:tc>
          <w:tcPr>
            <w:tcW w:w="4765" w:type="dxa"/>
            <w:tcBorders>
              <w:top w:val="single" w:color="auto" w:sz="4" w:space="0"/>
              <w:left w:val="single" w:color="auto" w:sz="4" w:space="0"/>
              <w:bottom w:val="single" w:color="auto" w:sz="4" w:space="0"/>
              <w:right w:val="single" w:color="auto" w:sz="4" w:space="0"/>
            </w:tcBorders>
            <w:noWrap/>
            <w:tcMar/>
            <w:vAlign w:val="center"/>
            <w:hideMark/>
          </w:tcPr>
          <w:p w:rsidRPr="00CA69E1" w:rsidR="00CA69E1" w:rsidP="00CA69E1" w:rsidRDefault="00CA69E1" w14:paraId="5902449D"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3</w:t>
            </w:r>
          </w:p>
        </w:tc>
        <w:tc>
          <w:tcPr>
            <w:tcW w:w="4375"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470F194B"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0,380433362</w:t>
            </w:r>
          </w:p>
        </w:tc>
      </w:tr>
      <w:tr w:rsidRPr="00CA69E1" w:rsidR="00CA69E1" w:rsidTr="5E47F5CA" w14:paraId="481C1C58" w14:textId="77777777">
        <w:trPr>
          <w:trHeight w:val="285"/>
        </w:trPr>
        <w:tc>
          <w:tcPr>
            <w:tcW w:w="4765" w:type="dxa"/>
            <w:tcBorders>
              <w:top w:val="single" w:color="auto" w:sz="4" w:space="0"/>
              <w:left w:val="single" w:color="auto" w:sz="4" w:space="0"/>
              <w:bottom w:val="single" w:color="auto" w:sz="4" w:space="0"/>
              <w:right w:val="single" w:color="auto" w:sz="4" w:space="0"/>
            </w:tcBorders>
            <w:noWrap/>
            <w:tcMar/>
            <w:vAlign w:val="center"/>
            <w:hideMark/>
          </w:tcPr>
          <w:p w:rsidRPr="00CA69E1" w:rsidR="00CA69E1" w:rsidP="00CA69E1" w:rsidRDefault="00CA69E1" w14:paraId="206FB84D"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4</w:t>
            </w:r>
          </w:p>
        </w:tc>
        <w:tc>
          <w:tcPr>
            <w:tcW w:w="4375"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78FE1FEF"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0,143787722</w:t>
            </w:r>
          </w:p>
        </w:tc>
      </w:tr>
    </w:tbl>
    <w:p w:rsidRPr="00CA69E1" w:rsidR="00CA69E1" w:rsidP="5E47F5CA" w:rsidRDefault="00CA69E1" w14:paraId="4A4DB624" w14:textId="77777777">
      <w:pPr>
        <w:rPr>
          <w:rFonts w:ascii="Times New Roman" w:hAnsi="Times New Roman" w:eastAsia="Times New Roman" w:cs="Times New Roman"/>
          <w:sz w:val="24"/>
          <w:szCs w:val="24"/>
        </w:rPr>
      </w:pPr>
    </w:p>
    <w:tbl>
      <w:tblPr>
        <w:tblW w:w="9373" w:type="dxa"/>
        <w:tblInd w:w="113" w:type="dxa"/>
        <w:tblCellMar>
          <w:top w:w="15" w:type="dxa"/>
          <w:bottom w:w="15" w:type="dxa"/>
        </w:tblCellMar>
        <w:tblLook w:val="04A0" w:firstRow="1" w:lastRow="0" w:firstColumn="1" w:lastColumn="0" w:noHBand="0" w:noVBand="1"/>
      </w:tblPr>
      <w:tblGrid>
        <w:gridCol w:w="4224"/>
        <w:gridCol w:w="5149"/>
      </w:tblGrid>
      <w:tr w:rsidRPr="006C3134" w:rsidR="006C3134" w:rsidTr="5E47F5CA" w14:paraId="37ACD01E" w14:textId="77777777">
        <w:trPr>
          <w:trHeight w:val="300"/>
        </w:trPr>
        <w:tc>
          <w:tcPr>
            <w:tcW w:w="4224"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6C3134" w:rsidR="006C3134" w:rsidP="00CA69E1" w:rsidRDefault="006C3134" w14:paraId="541D7087"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DEPRESSION SCORE</w:t>
            </w:r>
          </w:p>
        </w:tc>
        <w:tc>
          <w:tcPr>
            <w:tcW w:w="5149"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6C3134" w:rsidR="006C3134" w:rsidP="00CA69E1" w:rsidRDefault="006C3134" w14:paraId="0872D046" w14:textId="77777777">
            <w:pPr>
              <w:spacing w:after="0" w:line="240" w:lineRule="auto"/>
              <w:jc w:val="center"/>
              <w:rPr>
                <w:rFonts w:ascii="Times New Roman" w:hAnsi="Times New Roman" w:eastAsia="Times New Roman" w:cs="Times New Roman"/>
                <w:color w:val="000000"/>
                <w:kern w:val="0"/>
                <w:sz w:val="24"/>
                <w:szCs w:val="24"/>
                <w14:ligatures w14:val="none"/>
              </w:rPr>
            </w:pPr>
          </w:p>
        </w:tc>
      </w:tr>
      <w:tr w:rsidRPr="006C3134" w:rsidR="006C3134" w:rsidTr="5E47F5CA" w14:paraId="5FFDD94B" w14:textId="77777777">
        <w:trPr>
          <w:trHeight w:val="300"/>
        </w:trPr>
        <w:tc>
          <w:tcPr>
            <w:tcW w:w="4224"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7BB8DBB2"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Mean</w:t>
            </w:r>
          </w:p>
        </w:tc>
        <w:tc>
          <w:tcPr>
            <w:tcW w:w="5149"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7DD142D5"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8,4</w:t>
            </w:r>
          </w:p>
        </w:tc>
      </w:tr>
      <w:tr w:rsidRPr="006C3134" w:rsidR="006C3134" w:rsidTr="5E47F5CA" w14:paraId="18B12826" w14:textId="77777777">
        <w:trPr>
          <w:trHeight w:val="300"/>
        </w:trPr>
        <w:tc>
          <w:tcPr>
            <w:tcW w:w="4224"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2885EC16"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Median</w:t>
            </w:r>
          </w:p>
        </w:tc>
        <w:tc>
          <w:tcPr>
            <w:tcW w:w="5149"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34BED9AA"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8,0</w:t>
            </w:r>
          </w:p>
        </w:tc>
      </w:tr>
      <w:tr w:rsidRPr="006C3134" w:rsidR="006C3134" w:rsidTr="5E47F5CA" w14:paraId="47ABAD5F" w14:textId="77777777">
        <w:trPr>
          <w:trHeight w:val="300"/>
        </w:trPr>
        <w:tc>
          <w:tcPr>
            <w:tcW w:w="4224"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5F5E0807"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Mode</w:t>
            </w:r>
          </w:p>
        </w:tc>
        <w:tc>
          <w:tcPr>
            <w:tcW w:w="5149"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3566E6A9"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DNE</w:t>
            </w:r>
          </w:p>
        </w:tc>
      </w:tr>
      <w:tr w:rsidRPr="006C3134" w:rsidR="006C3134" w:rsidTr="5E47F5CA" w14:paraId="271CCE43" w14:textId="77777777">
        <w:trPr>
          <w:trHeight w:val="300"/>
        </w:trPr>
        <w:tc>
          <w:tcPr>
            <w:tcW w:w="4224"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2026F665"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Standard Deviation</w:t>
            </w:r>
          </w:p>
        </w:tc>
        <w:tc>
          <w:tcPr>
            <w:tcW w:w="5149" w:type="dxa"/>
            <w:tcBorders>
              <w:top w:val="single" w:color="auto" w:sz="4" w:space="0"/>
              <w:left w:val="single" w:color="auto" w:sz="4" w:space="0"/>
              <w:bottom w:val="single" w:color="auto" w:sz="4" w:space="0"/>
              <w:right w:val="single" w:color="auto" w:sz="4" w:space="0"/>
            </w:tcBorders>
            <w:noWrap/>
            <w:tcMar/>
            <w:vAlign w:val="bottom"/>
            <w:hideMark/>
          </w:tcPr>
          <w:p w:rsidRPr="006C3134" w:rsidR="006C3134" w:rsidP="00CA69E1" w:rsidRDefault="006C3134" w14:paraId="11C75537"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2,701851217</w:t>
            </w:r>
          </w:p>
        </w:tc>
      </w:tr>
      <w:tr w:rsidRPr="006C3134" w:rsidR="006C3134" w:rsidTr="5E47F5CA" w14:paraId="57E63487" w14:textId="77777777">
        <w:trPr>
          <w:trHeight w:val="300"/>
        </w:trPr>
        <w:tc>
          <w:tcPr>
            <w:tcW w:w="4224"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1721AB6C"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First Quartile</w:t>
            </w:r>
          </w:p>
        </w:tc>
        <w:tc>
          <w:tcPr>
            <w:tcW w:w="5149"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01BA01DD"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7</w:t>
            </w:r>
          </w:p>
        </w:tc>
      </w:tr>
      <w:tr w:rsidRPr="006C3134" w:rsidR="006C3134" w:rsidTr="5E47F5CA" w14:paraId="12541552" w14:textId="77777777">
        <w:trPr>
          <w:trHeight w:val="300"/>
        </w:trPr>
        <w:tc>
          <w:tcPr>
            <w:tcW w:w="4224" w:type="dxa"/>
            <w:tcBorders>
              <w:top w:val="single" w:color="auto" w:sz="4" w:space="0"/>
              <w:left w:val="single" w:color="auto" w:sz="4" w:space="0"/>
              <w:bottom w:val="single" w:color="auto" w:sz="4" w:space="0"/>
              <w:right w:val="single" w:color="auto" w:sz="4" w:space="0"/>
            </w:tcBorders>
            <w:noWrap/>
            <w:tcMar/>
            <w:vAlign w:val="center"/>
            <w:hideMark/>
          </w:tcPr>
          <w:p w:rsidRPr="006C3134" w:rsidR="006C3134" w:rsidP="00CA69E1" w:rsidRDefault="006C3134" w14:paraId="357A168F"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Third Quartile</w:t>
            </w:r>
          </w:p>
        </w:tc>
        <w:tc>
          <w:tcPr>
            <w:tcW w:w="5149" w:type="dxa"/>
            <w:tcBorders>
              <w:top w:val="single" w:color="auto" w:sz="4" w:space="0"/>
              <w:left w:val="single" w:color="auto" w:sz="4" w:space="0"/>
              <w:bottom w:val="single" w:color="auto" w:sz="4" w:space="0"/>
              <w:right w:val="single" w:color="auto" w:sz="4" w:space="0"/>
            </w:tcBorders>
            <w:noWrap/>
            <w:tcMar/>
            <w:vAlign w:val="bottom"/>
            <w:hideMark/>
          </w:tcPr>
          <w:p w:rsidRPr="006C3134" w:rsidR="006C3134" w:rsidP="00CA69E1" w:rsidRDefault="006C3134" w14:paraId="27C02B91"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6C3134" w:rsidR="006C3134">
              <w:rPr>
                <w:rFonts w:ascii="Times New Roman" w:hAnsi="Times New Roman" w:eastAsia="Times New Roman" w:cs="Times New Roman"/>
                <w:color w:val="000000"/>
                <w:kern w:val="0"/>
                <w:sz w:val="24"/>
                <w:szCs w:val="24"/>
                <w14:ligatures w14:val="none"/>
              </w:rPr>
              <w:t>10</w:t>
            </w:r>
          </w:p>
        </w:tc>
      </w:tr>
    </w:tbl>
    <w:p w:rsidR="00462D7D" w:rsidP="5E47F5CA" w:rsidRDefault="00462D7D" w14:paraId="131D3F1E" w14:textId="77777777">
      <w:pPr>
        <w:jc w:val="center"/>
        <w:rPr>
          <w:rFonts w:ascii="Times New Roman" w:hAnsi="Times New Roman" w:eastAsia="Times New Roman" w:cs="Times New Roman"/>
          <w:sz w:val="24"/>
          <w:szCs w:val="24"/>
        </w:rPr>
      </w:pPr>
    </w:p>
    <w:tbl>
      <w:tblPr>
        <w:tblW w:w="9346" w:type="dxa"/>
        <w:tblInd w:w="113" w:type="dxa"/>
        <w:tblCellMar>
          <w:top w:w="15" w:type="dxa"/>
          <w:bottom w:w="15" w:type="dxa"/>
        </w:tblCellMar>
        <w:tblLook w:val="04A0" w:firstRow="1" w:lastRow="0" w:firstColumn="1" w:lastColumn="0" w:noHBand="0" w:noVBand="1"/>
      </w:tblPr>
      <w:tblGrid>
        <w:gridCol w:w="4212"/>
        <w:gridCol w:w="5134"/>
      </w:tblGrid>
      <w:tr w:rsidRPr="00CA69E1" w:rsidR="00CA69E1" w:rsidTr="5E47F5CA" w14:paraId="544D2D76" w14:textId="77777777">
        <w:trPr>
          <w:trHeight w:val="285"/>
        </w:trPr>
        <w:tc>
          <w:tcPr>
            <w:tcW w:w="4212" w:type="dxa"/>
            <w:tcBorders>
              <w:top w:val="single" w:color="auto" w:sz="4" w:space="0"/>
              <w:left w:val="single" w:color="auto" w:sz="4" w:space="0"/>
              <w:bottom w:val="single" w:color="auto" w:sz="4" w:space="0"/>
              <w:right w:val="single" w:color="auto" w:sz="4" w:space="0"/>
            </w:tcBorders>
            <w:shd w:val="clear" w:color="auto" w:fill="44B3E1"/>
            <w:noWrap/>
            <w:tcMar/>
            <w:vAlign w:val="center"/>
            <w:hideMark/>
          </w:tcPr>
          <w:p w:rsidRPr="00CA69E1" w:rsidR="00CA69E1" w:rsidP="00CA69E1" w:rsidRDefault="00C46931" w14:paraId="159119EC" w14:textId="6CEE36F8">
            <w:pPr>
              <w:spacing w:after="0" w:line="240" w:lineRule="auto"/>
              <w:jc w:val="center"/>
              <w:rPr>
                <w:rFonts w:ascii="Times New Roman" w:hAnsi="Times New Roman" w:eastAsia="Times New Roman" w:cs="Times New Roman"/>
                <w:color w:val="000000"/>
                <w:kern w:val="0"/>
                <w:sz w:val="24"/>
                <w:szCs w:val="24"/>
                <w14:ligatures w14:val="none"/>
              </w:rPr>
            </w:pPr>
            <w:r w:rsidRPr="00CA69E1" w:rsidR="00C46931">
              <w:rPr>
                <w:rFonts w:ascii="Times New Roman" w:hAnsi="Times New Roman" w:eastAsia="Times New Roman" w:cs="Times New Roman"/>
                <w:color w:val="000000"/>
                <w:kern w:val="0"/>
                <w:sz w:val="24"/>
                <w:szCs w:val="24"/>
                <w14:ligatures w14:val="none"/>
              </w:rPr>
              <w:t>NORMAL DISTRIBUTION OF</w:t>
            </w:r>
            <w:r w:rsidR="00C46931">
              <w:rPr>
                <w:rFonts w:ascii="Times New Roman" w:hAnsi="Times New Roman" w:eastAsia="Times New Roman" w:cs="Times New Roman"/>
                <w:color w:val="000000"/>
                <w:kern w:val="0"/>
                <w:sz w:val="24"/>
                <w:szCs w:val="24"/>
                <w14:ligatures w14:val="none"/>
              </w:rPr>
              <w:t xml:space="preserve"> DEPRESSION SCORE</w:t>
            </w:r>
          </w:p>
        </w:tc>
        <w:tc>
          <w:tcPr>
            <w:tcW w:w="5134" w:type="dxa"/>
            <w:tcBorders>
              <w:top w:val="single" w:color="auto" w:sz="4" w:space="0"/>
              <w:left w:val="single" w:color="auto" w:sz="4" w:space="0"/>
              <w:bottom w:val="single" w:color="auto" w:sz="4" w:space="0"/>
              <w:right w:val="single" w:color="auto" w:sz="4" w:space="0"/>
            </w:tcBorders>
            <w:shd w:val="clear" w:color="auto" w:fill="44B3E1"/>
            <w:noWrap/>
            <w:tcMar/>
            <w:vAlign w:val="bottom"/>
            <w:hideMark/>
          </w:tcPr>
          <w:p w:rsidRPr="00CA69E1" w:rsidR="00CA69E1" w:rsidP="00CA69E1" w:rsidRDefault="00CA69E1" w14:paraId="7A9C2BE7" w14:textId="77777777">
            <w:pPr>
              <w:spacing w:after="0" w:line="240" w:lineRule="auto"/>
              <w:jc w:val="center"/>
              <w:rPr>
                <w:rFonts w:ascii="Times New Roman" w:hAnsi="Times New Roman" w:eastAsia="Times New Roman" w:cs="Times New Roman"/>
                <w:color w:val="000000"/>
                <w:kern w:val="0"/>
                <w:sz w:val="24"/>
                <w:szCs w:val="24"/>
                <w14:ligatures w14:val="none"/>
              </w:rPr>
            </w:pPr>
          </w:p>
        </w:tc>
      </w:tr>
      <w:tr w:rsidRPr="00CA69E1" w:rsidR="00CA69E1" w:rsidTr="5E47F5CA" w14:paraId="533BFE9C" w14:textId="77777777">
        <w:trPr>
          <w:trHeight w:val="285"/>
        </w:trPr>
        <w:tc>
          <w:tcPr>
            <w:tcW w:w="4212"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2FD5DB1D"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5</w:t>
            </w:r>
          </w:p>
        </w:tc>
        <w:tc>
          <w:tcPr>
            <w:tcW w:w="5134"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3A43B9CF"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0,066893295795</w:t>
            </w:r>
          </w:p>
        </w:tc>
      </w:tr>
      <w:tr w:rsidRPr="00CA69E1" w:rsidR="00CA69E1" w:rsidTr="5E47F5CA" w14:paraId="32FDD5CE" w14:textId="77777777">
        <w:trPr>
          <w:trHeight w:val="285"/>
        </w:trPr>
        <w:tc>
          <w:tcPr>
            <w:tcW w:w="4212"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3FA37A4B"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7</w:t>
            </w:r>
          </w:p>
        </w:tc>
        <w:tc>
          <w:tcPr>
            <w:tcW w:w="5134"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7D975DFE"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0,129105899812</w:t>
            </w:r>
          </w:p>
        </w:tc>
      </w:tr>
      <w:tr w:rsidRPr="00CA69E1" w:rsidR="00CA69E1" w:rsidTr="5E47F5CA" w14:paraId="598944D4" w14:textId="77777777">
        <w:trPr>
          <w:trHeight w:val="285"/>
        </w:trPr>
        <w:tc>
          <w:tcPr>
            <w:tcW w:w="4212"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4F00157A"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8</w:t>
            </w:r>
          </w:p>
        </w:tc>
        <w:tc>
          <w:tcPr>
            <w:tcW w:w="5134"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5144DAC3"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0,146045857899</w:t>
            </w:r>
          </w:p>
        </w:tc>
      </w:tr>
      <w:tr w:rsidRPr="00CA69E1" w:rsidR="00CA69E1" w:rsidTr="5E47F5CA" w14:paraId="1D862369" w14:textId="77777777">
        <w:trPr>
          <w:trHeight w:val="285"/>
        </w:trPr>
        <w:tc>
          <w:tcPr>
            <w:tcW w:w="4212"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022258A1"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10</w:t>
            </w:r>
          </w:p>
        </w:tc>
        <w:tc>
          <w:tcPr>
            <w:tcW w:w="5134"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7AAEC345"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0,123907721356</w:t>
            </w:r>
          </w:p>
        </w:tc>
      </w:tr>
      <w:tr w:rsidRPr="00CA69E1" w:rsidR="00CA69E1" w:rsidTr="5E47F5CA" w14:paraId="6B4F03DE" w14:textId="77777777">
        <w:trPr>
          <w:trHeight w:val="285"/>
        </w:trPr>
        <w:tc>
          <w:tcPr>
            <w:tcW w:w="4212"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3E092892"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12</w:t>
            </w:r>
          </w:p>
        </w:tc>
        <w:tc>
          <w:tcPr>
            <w:tcW w:w="5134" w:type="dxa"/>
            <w:tcBorders>
              <w:top w:val="single" w:color="auto" w:sz="4" w:space="0"/>
              <w:left w:val="single" w:color="auto" w:sz="4" w:space="0"/>
              <w:bottom w:val="single" w:color="auto" w:sz="4" w:space="0"/>
              <w:right w:val="single" w:color="auto" w:sz="4" w:space="0"/>
            </w:tcBorders>
            <w:noWrap/>
            <w:tcMar/>
            <w:vAlign w:val="bottom"/>
            <w:hideMark/>
          </w:tcPr>
          <w:p w:rsidRPr="00CA69E1" w:rsidR="00CA69E1" w:rsidP="00CA69E1" w:rsidRDefault="00CA69E1" w14:paraId="00663013" w14:textId="77777777">
            <w:pPr>
              <w:spacing w:after="0" w:line="240" w:lineRule="auto"/>
              <w:jc w:val="center"/>
              <w:rPr>
                <w:rFonts w:ascii="Times New Roman" w:hAnsi="Times New Roman" w:eastAsia="Times New Roman" w:cs="Times New Roman"/>
                <w:color w:val="000000"/>
                <w:kern w:val="0"/>
                <w:sz w:val="24"/>
                <w:szCs w:val="24"/>
                <w14:ligatures w14:val="none"/>
              </w:rPr>
            </w:pPr>
            <w:r w:rsidRPr="00CA69E1" w:rsidR="00CA69E1">
              <w:rPr>
                <w:rFonts w:ascii="Times New Roman" w:hAnsi="Times New Roman" w:eastAsia="Times New Roman" w:cs="Times New Roman"/>
                <w:color w:val="000000"/>
                <w:kern w:val="0"/>
                <w:sz w:val="24"/>
                <w:szCs w:val="24"/>
                <w14:ligatures w14:val="none"/>
              </w:rPr>
              <w:t>0,060776812254</w:t>
            </w:r>
          </w:p>
        </w:tc>
      </w:tr>
    </w:tbl>
    <w:p w:rsidRPr="00CA69E1" w:rsidR="00CA69E1" w:rsidP="5E47F5CA" w:rsidRDefault="00CA69E1" w14:paraId="50EF7293" w14:textId="77777777">
      <w:pPr>
        <w:rPr>
          <w:rFonts w:ascii="Times New Roman" w:hAnsi="Times New Roman" w:eastAsia="Times New Roman" w:cs="Times New Roman"/>
          <w:sz w:val="24"/>
          <w:szCs w:val="24"/>
        </w:rPr>
      </w:pPr>
    </w:p>
    <w:p w:rsidRPr="00462D7D" w:rsidR="009C5070" w:rsidP="5E47F5CA" w:rsidRDefault="009C5070" w14:paraId="45C586BE" w14:textId="4F8135DF">
      <w:pPr>
        <w:pStyle w:val="Heading1"/>
        <w:jc w:val="center"/>
        <w:rPr>
          <w:rFonts w:ascii="Times New Roman" w:hAnsi="Times New Roman" w:eastAsia="Times New Roman" w:cs="Times New Roman"/>
          <w:b w:val="1"/>
          <w:bCs w:val="1"/>
          <w:color w:val="000000" w:themeColor="text1"/>
          <w:sz w:val="24"/>
          <w:szCs w:val="24"/>
        </w:rPr>
      </w:pPr>
      <w:bookmarkStart w:name="_Toc1600366479" w:id="2011019700"/>
      <w:r w:rsidRPr="5E47F5CA" w:rsidR="009C5070">
        <w:rPr>
          <w:rFonts w:ascii="Times New Roman" w:hAnsi="Times New Roman" w:eastAsia="Times New Roman" w:cs="Times New Roman"/>
          <w:b w:val="1"/>
          <w:bCs w:val="1"/>
          <w:color w:val="000000" w:themeColor="text1" w:themeTint="FF" w:themeShade="FF"/>
          <w:sz w:val="24"/>
          <w:szCs w:val="24"/>
        </w:rPr>
        <w:t>Conclusion</w:t>
      </w:r>
      <w:r w:rsidRPr="5E47F5CA" w:rsidR="64F58D37">
        <w:rPr>
          <w:rFonts w:ascii="Times New Roman" w:hAnsi="Times New Roman" w:eastAsia="Times New Roman" w:cs="Times New Roman"/>
          <w:b w:val="1"/>
          <w:bCs w:val="1"/>
          <w:color w:val="000000" w:themeColor="text1" w:themeTint="FF" w:themeShade="FF"/>
          <w:sz w:val="24"/>
          <w:szCs w:val="24"/>
        </w:rPr>
        <w:t>s</w:t>
      </w:r>
      <w:bookmarkEnd w:id="2011019700"/>
    </w:p>
    <w:p w:rsidR="64F58D37" w:rsidP="5E47F5CA" w:rsidRDefault="64F58D37" w14:paraId="10867615" w14:textId="3F1A3F0A">
      <w:pPr>
        <w:pStyle w:val="Heading2"/>
        <w:rPr>
          <w:rFonts w:ascii="Times New Roman" w:hAnsi="Times New Roman" w:eastAsia="Times New Roman" w:cs="Times New Roman"/>
          <w:b w:val="1"/>
          <w:bCs w:val="1"/>
          <w:sz w:val="24"/>
          <w:szCs w:val="24"/>
        </w:rPr>
      </w:pPr>
      <w:bookmarkStart w:name="_Toc2134315439" w:id="1231527811"/>
      <w:r w:rsidRPr="5E47F5CA" w:rsidR="64F58D37">
        <w:rPr>
          <w:rFonts w:ascii="Times New Roman" w:hAnsi="Times New Roman" w:eastAsia="Times New Roman" w:cs="Times New Roman"/>
          <w:b w:val="1"/>
          <w:bCs w:val="1"/>
          <w:sz w:val="24"/>
          <w:szCs w:val="24"/>
        </w:rPr>
        <w:t>Conclusion</w:t>
      </w:r>
      <w:bookmarkEnd w:id="1231527811"/>
    </w:p>
    <w:p w:rsidR="003F5AF5" w:rsidP="5E47F5CA" w:rsidRDefault="00DE001A" w14:paraId="72CC21BE" w14:textId="6FE88A9B">
      <w:pPr>
        <w:rPr>
          <w:rFonts w:ascii="Times New Roman" w:hAnsi="Times New Roman" w:eastAsia="Times New Roman" w:cs="Times New Roman"/>
          <w:sz w:val="24"/>
          <w:szCs w:val="24"/>
        </w:rPr>
      </w:pPr>
      <w:r w:rsidRPr="5E47F5CA" w:rsidR="00DE001A">
        <w:rPr>
          <w:rFonts w:ascii="Times New Roman" w:hAnsi="Times New Roman" w:eastAsia="Times New Roman" w:cs="Times New Roman"/>
          <w:sz w:val="24"/>
          <w:szCs w:val="24"/>
        </w:rPr>
        <w:t xml:space="preserve">The correlation coefficient is a strong </w:t>
      </w:r>
      <w:r w:rsidRPr="5E47F5CA" w:rsidR="002D49D7">
        <w:rPr>
          <w:rFonts w:ascii="Times New Roman" w:hAnsi="Times New Roman" w:eastAsia="Times New Roman" w:cs="Times New Roman"/>
          <w:sz w:val="24"/>
          <w:szCs w:val="24"/>
        </w:rPr>
        <w:t>positive with</w:t>
      </w:r>
      <w:r w:rsidRPr="5E47F5CA" w:rsidR="009C427B">
        <w:rPr>
          <w:rFonts w:ascii="Times New Roman" w:hAnsi="Times New Roman" w:eastAsia="Times New Roman" w:cs="Times New Roman"/>
          <w:sz w:val="24"/>
          <w:szCs w:val="24"/>
        </w:rPr>
        <w:t xml:space="preserve"> 0.99 </w:t>
      </w:r>
      <w:r w:rsidRPr="5E47F5CA" w:rsidR="00641ED2">
        <w:rPr>
          <w:rFonts w:ascii="Times New Roman" w:hAnsi="Times New Roman" w:eastAsia="Times New Roman" w:cs="Times New Roman"/>
          <w:sz w:val="24"/>
          <w:szCs w:val="24"/>
        </w:rPr>
        <w:t xml:space="preserve">showing a </w:t>
      </w:r>
      <w:r w:rsidRPr="5E47F5CA" w:rsidR="00F64812">
        <w:rPr>
          <w:rFonts w:ascii="Times New Roman" w:hAnsi="Times New Roman" w:eastAsia="Times New Roman" w:cs="Times New Roman"/>
          <w:sz w:val="24"/>
          <w:szCs w:val="24"/>
        </w:rPr>
        <w:t xml:space="preserve">positive linear relationship </w:t>
      </w:r>
      <w:r w:rsidRPr="5E47F5CA" w:rsidR="00421D0E">
        <w:rPr>
          <w:rFonts w:ascii="Times New Roman" w:hAnsi="Times New Roman" w:eastAsia="Times New Roman" w:cs="Times New Roman"/>
          <w:sz w:val="24"/>
          <w:szCs w:val="24"/>
        </w:rPr>
        <w:t>when comparing both variables</w:t>
      </w:r>
      <w:r w:rsidRPr="5E47F5CA" w:rsidR="00A80DFF">
        <w:rPr>
          <w:rFonts w:ascii="Times New Roman" w:hAnsi="Times New Roman" w:eastAsia="Times New Roman" w:cs="Times New Roman"/>
          <w:sz w:val="24"/>
          <w:szCs w:val="24"/>
        </w:rPr>
        <w:t xml:space="preserve">. Meaning </w:t>
      </w:r>
      <w:r w:rsidRPr="5E47F5CA" w:rsidR="002C2F85">
        <w:rPr>
          <w:rFonts w:ascii="Times New Roman" w:hAnsi="Times New Roman" w:eastAsia="Times New Roman" w:cs="Times New Roman"/>
          <w:sz w:val="24"/>
          <w:szCs w:val="24"/>
        </w:rPr>
        <w:t xml:space="preserve">that </w:t>
      </w:r>
      <w:r w:rsidRPr="5E47F5CA" w:rsidR="00F15211">
        <w:rPr>
          <w:rFonts w:ascii="Times New Roman" w:hAnsi="Times New Roman" w:eastAsia="Times New Roman" w:cs="Times New Roman"/>
          <w:sz w:val="24"/>
          <w:szCs w:val="24"/>
        </w:rPr>
        <w:t xml:space="preserve">is shown a </w:t>
      </w:r>
      <w:r w:rsidRPr="5E47F5CA" w:rsidR="00110E15">
        <w:rPr>
          <w:rFonts w:ascii="Times New Roman" w:hAnsi="Times New Roman" w:eastAsia="Times New Roman" w:cs="Times New Roman"/>
          <w:sz w:val="24"/>
          <w:szCs w:val="24"/>
        </w:rPr>
        <w:t xml:space="preserve">linear </w:t>
      </w:r>
      <w:r w:rsidRPr="5E47F5CA" w:rsidR="00F15211">
        <w:rPr>
          <w:rFonts w:ascii="Times New Roman" w:hAnsi="Times New Roman" w:eastAsia="Times New Roman" w:cs="Times New Roman"/>
          <w:sz w:val="24"/>
          <w:szCs w:val="24"/>
        </w:rPr>
        <w:t xml:space="preserve">trend </w:t>
      </w:r>
      <w:r w:rsidRPr="5E47F5CA" w:rsidR="002C2F85">
        <w:rPr>
          <w:rFonts w:ascii="Times New Roman" w:hAnsi="Times New Roman" w:eastAsia="Times New Roman" w:cs="Times New Roman"/>
          <w:sz w:val="24"/>
          <w:szCs w:val="24"/>
        </w:rPr>
        <w:t xml:space="preserve">with the increase of social media usage </w:t>
      </w:r>
      <w:r w:rsidRPr="5E47F5CA" w:rsidR="007D48B9">
        <w:rPr>
          <w:rFonts w:ascii="Times New Roman" w:hAnsi="Times New Roman" w:eastAsia="Times New Roman" w:cs="Times New Roman"/>
          <w:sz w:val="24"/>
          <w:szCs w:val="24"/>
        </w:rPr>
        <w:t xml:space="preserve">to </w:t>
      </w:r>
      <w:r w:rsidRPr="5E47F5CA" w:rsidR="002C2F85">
        <w:rPr>
          <w:rFonts w:ascii="Times New Roman" w:hAnsi="Times New Roman" w:eastAsia="Times New Roman" w:cs="Times New Roman"/>
          <w:sz w:val="24"/>
          <w:szCs w:val="24"/>
        </w:rPr>
        <w:t xml:space="preserve">the BDI depression score also </w:t>
      </w:r>
      <w:r w:rsidRPr="5E47F5CA" w:rsidR="002D525A">
        <w:rPr>
          <w:rFonts w:ascii="Times New Roman" w:hAnsi="Times New Roman" w:eastAsia="Times New Roman" w:cs="Times New Roman"/>
          <w:sz w:val="24"/>
          <w:szCs w:val="24"/>
        </w:rPr>
        <w:t>increas</w:t>
      </w:r>
      <w:r w:rsidRPr="5E47F5CA" w:rsidR="007C104B">
        <w:rPr>
          <w:rFonts w:ascii="Times New Roman" w:hAnsi="Times New Roman" w:eastAsia="Times New Roman" w:cs="Times New Roman"/>
          <w:sz w:val="24"/>
          <w:szCs w:val="24"/>
        </w:rPr>
        <w:t>ing</w:t>
      </w:r>
      <w:r w:rsidRPr="5E47F5CA" w:rsidR="008A1EFA">
        <w:rPr>
          <w:rFonts w:ascii="Times New Roman" w:hAnsi="Times New Roman" w:eastAsia="Times New Roman" w:cs="Times New Roman"/>
          <w:sz w:val="24"/>
          <w:szCs w:val="24"/>
        </w:rPr>
        <w:t>.</w:t>
      </w:r>
    </w:p>
    <w:p w:rsidR="00156694" w:rsidP="5E47F5CA" w:rsidRDefault="00156694" w14:paraId="3B8A329A" w14:textId="248EEEEE">
      <w:pPr>
        <w:rPr>
          <w:rFonts w:ascii="Times New Roman" w:hAnsi="Times New Roman" w:eastAsia="Times New Roman" w:cs="Times New Roman"/>
          <w:sz w:val="24"/>
          <w:szCs w:val="24"/>
        </w:rPr>
      </w:pPr>
      <w:r w:rsidRPr="5E47F5CA" w:rsidR="00156694">
        <w:rPr>
          <w:rFonts w:ascii="Times New Roman" w:hAnsi="Times New Roman" w:eastAsia="Times New Roman" w:cs="Times New Roman"/>
          <w:sz w:val="24"/>
          <w:szCs w:val="24"/>
        </w:rPr>
        <w:t xml:space="preserve">This </w:t>
      </w:r>
      <w:r w:rsidRPr="5E47F5CA" w:rsidR="00693075">
        <w:rPr>
          <w:rFonts w:ascii="Times New Roman" w:hAnsi="Times New Roman" w:eastAsia="Times New Roman" w:cs="Times New Roman"/>
          <w:sz w:val="24"/>
          <w:szCs w:val="24"/>
        </w:rPr>
        <w:t>implies</w:t>
      </w:r>
      <w:r w:rsidRPr="5E47F5CA" w:rsidR="00491FA3">
        <w:rPr>
          <w:rFonts w:ascii="Times New Roman" w:hAnsi="Times New Roman" w:eastAsia="Times New Roman" w:cs="Times New Roman"/>
          <w:sz w:val="24"/>
          <w:szCs w:val="24"/>
        </w:rPr>
        <w:t xml:space="preserve"> that as </w:t>
      </w:r>
      <w:r w:rsidRPr="5E47F5CA" w:rsidR="004C3158">
        <w:rPr>
          <w:rFonts w:ascii="Times New Roman" w:hAnsi="Times New Roman" w:eastAsia="Times New Roman" w:cs="Times New Roman"/>
          <w:sz w:val="24"/>
          <w:szCs w:val="24"/>
        </w:rPr>
        <w:t xml:space="preserve">the use of social media boosts, </w:t>
      </w:r>
      <w:r w:rsidRPr="5E47F5CA" w:rsidR="005D0551">
        <w:rPr>
          <w:rFonts w:ascii="Times New Roman" w:hAnsi="Times New Roman" w:eastAsia="Times New Roman" w:cs="Times New Roman"/>
          <w:sz w:val="24"/>
          <w:szCs w:val="24"/>
        </w:rPr>
        <w:t xml:space="preserve">the </w:t>
      </w:r>
      <w:r w:rsidRPr="5E47F5CA" w:rsidR="005D0551">
        <w:rPr>
          <w:rFonts w:ascii="Times New Roman" w:hAnsi="Times New Roman" w:eastAsia="Times New Roman" w:cs="Times New Roman"/>
          <w:sz w:val="24"/>
          <w:szCs w:val="24"/>
        </w:rPr>
        <w:t xml:space="preserve">BDI clinical depression ratings tend to </w:t>
      </w:r>
      <w:r w:rsidRPr="5E47F5CA" w:rsidR="005D0551">
        <w:rPr>
          <w:rFonts w:ascii="Times New Roman" w:hAnsi="Times New Roman" w:eastAsia="Times New Roman" w:cs="Times New Roman"/>
          <w:sz w:val="24"/>
          <w:szCs w:val="24"/>
        </w:rPr>
        <w:t>increase</w:t>
      </w:r>
      <w:r w:rsidRPr="5E47F5CA" w:rsidR="007B08B1">
        <w:rPr>
          <w:rFonts w:ascii="Times New Roman" w:hAnsi="Times New Roman" w:eastAsia="Times New Roman" w:cs="Times New Roman"/>
          <w:sz w:val="24"/>
          <w:szCs w:val="24"/>
        </w:rPr>
        <w:t xml:space="preserve">. </w:t>
      </w:r>
      <w:r w:rsidRPr="5E47F5CA" w:rsidR="00B21532">
        <w:rPr>
          <w:rFonts w:ascii="Times New Roman" w:hAnsi="Times New Roman" w:eastAsia="Times New Roman" w:cs="Times New Roman"/>
          <w:sz w:val="24"/>
          <w:szCs w:val="24"/>
        </w:rPr>
        <w:t>Meaning that th</w:t>
      </w:r>
      <w:r w:rsidRPr="5E47F5CA" w:rsidR="006B4698">
        <w:rPr>
          <w:rFonts w:ascii="Times New Roman" w:hAnsi="Times New Roman" w:eastAsia="Times New Roman" w:cs="Times New Roman"/>
          <w:sz w:val="24"/>
          <w:szCs w:val="24"/>
        </w:rPr>
        <w:t>is</w:t>
      </w:r>
      <w:r w:rsidRPr="5E47F5CA" w:rsidR="00B21532">
        <w:rPr>
          <w:rFonts w:ascii="Times New Roman" w:hAnsi="Times New Roman" w:eastAsia="Times New Roman" w:cs="Times New Roman"/>
          <w:sz w:val="24"/>
          <w:szCs w:val="24"/>
        </w:rPr>
        <w:t xml:space="preserve"> </w:t>
      </w:r>
      <w:r w:rsidRPr="5E47F5CA" w:rsidR="006B4698">
        <w:rPr>
          <w:rFonts w:ascii="Times New Roman" w:hAnsi="Times New Roman" w:eastAsia="Times New Roman" w:cs="Times New Roman"/>
          <w:sz w:val="24"/>
          <w:szCs w:val="24"/>
        </w:rPr>
        <w:t>research</w:t>
      </w:r>
      <w:r w:rsidRPr="5E47F5CA" w:rsidR="00A93A13">
        <w:rPr>
          <w:rFonts w:ascii="Times New Roman" w:hAnsi="Times New Roman" w:eastAsia="Times New Roman" w:cs="Times New Roman"/>
          <w:sz w:val="24"/>
          <w:szCs w:val="24"/>
        </w:rPr>
        <w:t xml:space="preserve"> is </w:t>
      </w:r>
      <w:bookmarkStart w:name="_Int_yiDe6rnV" w:id="694220969"/>
      <w:r w:rsidRPr="5E47F5CA" w:rsidR="00B40831">
        <w:rPr>
          <w:rFonts w:ascii="Times New Roman" w:hAnsi="Times New Roman" w:eastAsia="Times New Roman" w:cs="Times New Roman"/>
          <w:sz w:val="24"/>
          <w:szCs w:val="24"/>
        </w:rPr>
        <w:t>a</w:t>
      </w:r>
      <w:r w:rsidRPr="5E47F5CA" w:rsidR="3FE74DA1">
        <w:rPr>
          <w:rFonts w:ascii="Times New Roman" w:hAnsi="Times New Roman" w:eastAsia="Times New Roman" w:cs="Times New Roman"/>
          <w:sz w:val="24"/>
          <w:szCs w:val="24"/>
        </w:rPr>
        <w:t>n</w:t>
      </w:r>
      <w:bookmarkEnd w:id="694220969"/>
      <w:r w:rsidRPr="5E47F5CA" w:rsidR="006B4698">
        <w:rPr>
          <w:rFonts w:ascii="Times New Roman" w:hAnsi="Times New Roman" w:eastAsia="Times New Roman" w:cs="Times New Roman"/>
          <w:sz w:val="24"/>
          <w:szCs w:val="24"/>
        </w:rPr>
        <w:t xml:space="preserve"> important step to make social </w:t>
      </w:r>
      <w:r w:rsidRPr="5E47F5CA" w:rsidR="002D49D7">
        <w:rPr>
          <w:rFonts w:ascii="Times New Roman" w:hAnsi="Times New Roman" w:eastAsia="Times New Roman" w:cs="Times New Roman"/>
          <w:sz w:val="24"/>
          <w:szCs w:val="24"/>
        </w:rPr>
        <w:t>media</w:t>
      </w:r>
      <w:r w:rsidRPr="5E47F5CA" w:rsidR="006B4698">
        <w:rPr>
          <w:rFonts w:ascii="Times New Roman" w:hAnsi="Times New Roman" w:eastAsia="Times New Roman" w:cs="Times New Roman"/>
          <w:sz w:val="24"/>
          <w:szCs w:val="24"/>
        </w:rPr>
        <w:t xml:space="preserve"> liable </w:t>
      </w:r>
      <w:r w:rsidRPr="5E47F5CA" w:rsidR="00010C72">
        <w:rPr>
          <w:rFonts w:ascii="Times New Roman" w:hAnsi="Times New Roman" w:eastAsia="Times New Roman" w:cs="Times New Roman"/>
          <w:sz w:val="24"/>
          <w:szCs w:val="24"/>
        </w:rPr>
        <w:t xml:space="preserve">for the decrease </w:t>
      </w:r>
      <w:r w:rsidRPr="5E47F5CA" w:rsidR="00F91F27">
        <w:rPr>
          <w:rFonts w:ascii="Times New Roman" w:hAnsi="Times New Roman" w:eastAsia="Times New Roman" w:cs="Times New Roman"/>
          <w:sz w:val="24"/>
          <w:szCs w:val="24"/>
        </w:rPr>
        <w:t xml:space="preserve">of </w:t>
      </w:r>
      <w:r w:rsidRPr="5E47F5CA" w:rsidR="00351B5B">
        <w:rPr>
          <w:rFonts w:ascii="Times New Roman" w:hAnsi="Times New Roman" w:eastAsia="Times New Roman" w:cs="Times New Roman"/>
          <w:sz w:val="24"/>
          <w:szCs w:val="24"/>
        </w:rPr>
        <w:t>mental health of their users</w:t>
      </w:r>
      <w:r w:rsidRPr="5E47F5CA" w:rsidR="00BB2717">
        <w:rPr>
          <w:rFonts w:ascii="Times New Roman" w:hAnsi="Times New Roman" w:eastAsia="Times New Roman" w:cs="Times New Roman"/>
          <w:sz w:val="24"/>
          <w:szCs w:val="24"/>
        </w:rPr>
        <w:t xml:space="preserve"> and they should be </w:t>
      </w:r>
      <w:r w:rsidRPr="5E47F5CA" w:rsidR="00917A79">
        <w:rPr>
          <w:rFonts w:ascii="Times New Roman" w:hAnsi="Times New Roman" w:eastAsia="Times New Roman" w:cs="Times New Roman"/>
          <w:sz w:val="24"/>
          <w:szCs w:val="24"/>
        </w:rPr>
        <w:t xml:space="preserve">thinking </w:t>
      </w:r>
      <w:r w:rsidRPr="5E47F5CA" w:rsidR="00EA76EA">
        <w:rPr>
          <w:rFonts w:ascii="Times New Roman" w:hAnsi="Times New Roman" w:eastAsia="Times New Roman" w:cs="Times New Roman"/>
          <w:sz w:val="24"/>
          <w:szCs w:val="24"/>
        </w:rPr>
        <w:t xml:space="preserve">on doing a healthier and more moral approach to it. </w:t>
      </w:r>
      <w:r w:rsidRPr="5E47F5CA" w:rsidR="002D49D7">
        <w:rPr>
          <w:rFonts w:ascii="Times New Roman" w:hAnsi="Times New Roman" w:eastAsia="Times New Roman" w:cs="Times New Roman"/>
          <w:sz w:val="24"/>
          <w:szCs w:val="24"/>
        </w:rPr>
        <w:t>Also,</w:t>
      </w:r>
      <w:r w:rsidRPr="5E47F5CA" w:rsidR="00EA76EA">
        <w:rPr>
          <w:rFonts w:ascii="Times New Roman" w:hAnsi="Times New Roman" w:eastAsia="Times New Roman" w:cs="Times New Roman"/>
          <w:sz w:val="24"/>
          <w:szCs w:val="24"/>
        </w:rPr>
        <w:t xml:space="preserve"> it </w:t>
      </w:r>
      <w:r w:rsidRPr="5E47F5CA" w:rsidR="00BC7C19">
        <w:rPr>
          <w:rFonts w:ascii="Times New Roman" w:hAnsi="Times New Roman" w:eastAsia="Times New Roman" w:cs="Times New Roman"/>
          <w:sz w:val="24"/>
          <w:szCs w:val="24"/>
        </w:rPr>
        <w:t xml:space="preserve">discourages people struggling </w:t>
      </w:r>
      <w:r w:rsidRPr="5E47F5CA" w:rsidR="00545782">
        <w:rPr>
          <w:rFonts w:ascii="Times New Roman" w:hAnsi="Times New Roman" w:eastAsia="Times New Roman" w:cs="Times New Roman"/>
          <w:sz w:val="24"/>
          <w:szCs w:val="24"/>
        </w:rPr>
        <w:t xml:space="preserve">with mental health </w:t>
      </w:r>
      <w:r w:rsidRPr="5E47F5CA" w:rsidR="002D49D7">
        <w:rPr>
          <w:rFonts w:ascii="Times New Roman" w:hAnsi="Times New Roman" w:eastAsia="Times New Roman" w:cs="Times New Roman"/>
          <w:sz w:val="24"/>
          <w:szCs w:val="24"/>
        </w:rPr>
        <w:t>from using</w:t>
      </w:r>
      <w:r w:rsidRPr="5E47F5CA" w:rsidR="00545782">
        <w:rPr>
          <w:rFonts w:ascii="Times New Roman" w:hAnsi="Times New Roman" w:eastAsia="Times New Roman" w:cs="Times New Roman"/>
          <w:sz w:val="24"/>
          <w:szCs w:val="24"/>
        </w:rPr>
        <w:t xml:space="preserve"> </w:t>
      </w:r>
      <w:r w:rsidRPr="5E47F5CA" w:rsidR="002D49D7">
        <w:rPr>
          <w:rFonts w:ascii="Times New Roman" w:hAnsi="Times New Roman" w:eastAsia="Times New Roman" w:cs="Times New Roman"/>
          <w:sz w:val="24"/>
          <w:szCs w:val="24"/>
        </w:rPr>
        <w:t>these services</w:t>
      </w:r>
      <w:r w:rsidRPr="5E47F5CA" w:rsidR="00545782">
        <w:rPr>
          <w:rFonts w:ascii="Times New Roman" w:hAnsi="Times New Roman" w:eastAsia="Times New Roman" w:cs="Times New Roman"/>
          <w:sz w:val="24"/>
          <w:szCs w:val="24"/>
        </w:rPr>
        <w:t>.</w:t>
      </w:r>
    </w:p>
    <w:p w:rsidR="00545782" w:rsidP="61DA0B4A" w:rsidRDefault="00545782" w14:paraId="46F01222" w14:textId="18CAED8E">
      <w:pPr>
        <w:pStyle w:val="Heading2"/>
        <w:rPr>
          <w:rFonts w:ascii="Times New Roman" w:hAnsi="Times New Roman" w:eastAsia="Times New Roman" w:cs="Times New Roman"/>
          <w:b w:val="1"/>
          <w:bCs w:val="1"/>
          <w:color w:val="000000" w:themeColor="text1" w:themeTint="FF" w:themeShade="FF"/>
          <w:sz w:val="24"/>
          <w:szCs w:val="24"/>
        </w:rPr>
      </w:pPr>
      <w:bookmarkStart w:name="_Toc342616901" w:id="269925275"/>
      <w:r w:rsidRPr="5E47F5CA" w:rsidR="00545782">
        <w:rPr>
          <w:rFonts w:ascii="Times New Roman" w:hAnsi="Times New Roman" w:eastAsia="Times New Roman" w:cs="Times New Roman"/>
          <w:b w:val="1"/>
          <w:bCs w:val="1"/>
          <w:sz w:val="24"/>
          <w:szCs w:val="24"/>
        </w:rPr>
        <w:t>Limitations</w:t>
      </w:r>
      <w:bookmarkEnd w:id="269925275"/>
    </w:p>
    <w:p w:rsidR="00BD2A95" w:rsidP="5E47F5CA" w:rsidRDefault="00E577F1" w14:paraId="733C9149" w14:textId="719BD34B">
      <w:pPr>
        <w:rPr>
          <w:rFonts w:ascii="Times New Roman" w:hAnsi="Times New Roman" w:eastAsia="Times New Roman" w:cs="Times New Roman"/>
          <w:sz w:val="24"/>
          <w:szCs w:val="24"/>
        </w:rPr>
      </w:pPr>
      <w:r w:rsidRPr="5E47F5CA" w:rsidR="00E577F1">
        <w:rPr>
          <w:rFonts w:ascii="Times New Roman" w:hAnsi="Times New Roman" w:eastAsia="Times New Roman" w:cs="Times New Roman"/>
          <w:sz w:val="24"/>
          <w:szCs w:val="24"/>
        </w:rPr>
        <w:t xml:space="preserve">The lack of scope and size of the project, only having 5 students to </w:t>
      </w:r>
      <w:r w:rsidRPr="5E47F5CA" w:rsidR="009C73E3">
        <w:rPr>
          <w:rFonts w:ascii="Times New Roman" w:hAnsi="Times New Roman" w:eastAsia="Times New Roman" w:cs="Times New Roman"/>
          <w:sz w:val="24"/>
          <w:szCs w:val="24"/>
        </w:rPr>
        <w:t>get the data from</w:t>
      </w:r>
      <w:r w:rsidRPr="5E47F5CA" w:rsidR="00AF4B98">
        <w:rPr>
          <w:rFonts w:ascii="Times New Roman" w:hAnsi="Times New Roman" w:eastAsia="Times New Roman" w:cs="Times New Roman"/>
          <w:sz w:val="24"/>
          <w:szCs w:val="24"/>
        </w:rPr>
        <w:t xml:space="preserve"> what</w:t>
      </w:r>
      <w:r w:rsidRPr="5E47F5CA" w:rsidR="00F83561">
        <w:rPr>
          <w:rFonts w:ascii="Times New Roman" w:hAnsi="Times New Roman" w:eastAsia="Times New Roman" w:cs="Times New Roman"/>
          <w:sz w:val="24"/>
          <w:szCs w:val="24"/>
        </w:rPr>
        <w:t xml:space="preserve"> </w:t>
      </w:r>
      <w:r w:rsidRPr="5E47F5CA" w:rsidR="009C73E3">
        <w:rPr>
          <w:rFonts w:ascii="Times New Roman" w:hAnsi="Times New Roman" w:eastAsia="Times New Roman" w:cs="Times New Roman"/>
          <w:sz w:val="24"/>
          <w:szCs w:val="24"/>
        </w:rPr>
        <w:t xml:space="preserve">is a concerning </w:t>
      </w:r>
      <w:r w:rsidRPr="5E47F5CA" w:rsidR="00BD2E0B">
        <w:rPr>
          <w:rFonts w:ascii="Times New Roman" w:hAnsi="Times New Roman" w:eastAsia="Times New Roman" w:cs="Times New Roman"/>
          <w:sz w:val="24"/>
          <w:szCs w:val="24"/>
        </w:rPr>
        <w:t xml:space="preserve">low </w:t>
      </w:r>
      <w:r w:rsidRPr="5E47F5CA" w:rsidR="00F83561">
        <w:rPr>
          <w:rFonts w:ascii="Times New Roman" w:hAnsi="Times New Roman" w:eastAsia="Times New Roman" w:cs="Times New Roman"/>
          <w:sz w:val="24"/>
          <w:szCs w:val="24"/>
        </w:rPr>
        <w:t>sampl</w:t>
      </w:r>
      <w:r w:rsidRPr="5E47F5CA" w:rsidR="00B82BE8">
        <w:rPr>
          <w:rFonts w:ascii="Times New Roman" w:hAnsi="Times New Roman" w:eastAsia="Times New Roman" w:cs="Times New Roman"/>
          <w:sz w:val="24"/>
          <w:szCs w:val="24"/>
        </w:rPr>
        <w:t>e size</w:t>
      </w:r>
      <w:r w:rsidRPr="5E47F5CA" w:rsidR="00336B17">
        <w:rPr>
          <w:rFonts w:ascii="Times New Roman" w:hAnsi="Times New Roman" w:eastAsia="Times New Roman" w:cs="Times New Roman"/>
          <w:sz w:val="24"/>
          <w:szCs w:val="24"/>
        </w:rPr>
        <w:t>,</w:t>
      </w:r>
      <w:r w:rsidRPr="5E47F5CA" w:rsidR="00B82BE8">
        <w:rPr>
          <w:rFonts w:ascii="Times New Roman" w:hAnsi="Times New Roman" w:eastAsia="Times New Roman" w:cs="Times New Roman"/>
          <w:sz w:val="24"/>
          <w:szCs w:val="24"/>
        </w:rPr>
        <w:t xml:space="preserve"> may </w:t>
      </w:r>
      <w:r w:rsidRPr="5E47F5CA" w:rsidR="000D0FBF">
        <w:rPr>
          <w:rFonts w:ascii="Times New Roman" w:hAnsi="Times New Roman" w:eastAsia="Times New Roman" w:cs="Times New Roman"/>
          <w:sz w:val="24"/>
          <w:szCs w:val="24"/>
        </w:rPr>
        <w:t xml:space="preserve">generalize or dissuade </w:t>
      </w:r>
      <w:r w:rsidRPr="5E47F5CA" w:rsidR="00D154DA">
        <w:rPr>
          <w:rFonts w:ascii="Times New Roman" w:hAnsi="Times New Roman" w:eastAsia="Times New Roman" w:cs="Times New Roman"/>
          <w:sz w:val="24"/>
          <w:szCs w:val="24"/>
        </w:rPr>
        <w:t>the results</w:t>
      </w:r>
      <w:r w:rsidRPr="5E47F5CA" w:rsidR="00270D00">
        <w:rPr>
          <w:rFonts w:ascii="Times New Roman" w:hAnsi="Times New Roman" w:eastAsia="Times New Roman" w:cs="Times New Roman"/>
          <w:sz w:val="24"/>
          <w:szCs w:val="24"/>
        </w:rPr>
        <w:t xml:space="preserve">. </w:t>
      </w:r>
      <w:r w:rsidRPr="5E47F5CA" w:rsidR="002D49D7">
        <w:rPr>
          <w:rFonts w:ascii="Times New Roman" w:hAnsi="Times New Roman" w:eastAsia="Times New Roman" w:cs="Times New Roman"/>
          <w:sz w:val="24"/>
          <w:szCs w:val="24"/>
        </w:rPr>
        <w:t>Also,</w:t>
      </w:r>
      <w:r w:rsidRPr="5E47F5CA" w:rsidR="00270D00">
        <w:rPr>
          <w:rFonts w:ascii="Times New Roman" w:hAnsi="Times New Roman" w:eastAsia="Times New Roman" w:cs="Times New Roman"/>
          <w:sz w:val="24"/>
          <w:szCs w:val="24"/>
        </w:rPr>
        <w:t xml:space="preserve"> the sample size </w:t>
      </w:r>
      <w:r w:rsidRPr="5E47F5CA" w:rsidR="002D49D7">
        <w:rPr>
          <w:rFonts w:ascii="Times New Roman" w:hAnsi="Times New Roman" w:eastAsia="Times New Roman" w:cs="Times New Roman"/>
          <w:sz w:val="24"/>
          <w:szCs w:val="24"/>
        </w:rPr>
        <w:t>cannot</w:t>
      </w:r>
      <w:r w:rsidRPr="5E47F5CA" w:rsidR="00270D00">
        <w:rPr>
          <w:rFonts w:ascii="Times New Roman" w:hAnsi="Times New Roman" w:eastAsia="Times New Roman" w:cs="Times New Roman"/>
          <w:sz w:val="24"/>
          <w:szCs w:val="24"/>
        </w:rPr>
        <w:t xml:space="preserve"> </w:t>
      </w:r>
      <w:r w:rsidRPr="5E47F5CA" w:rsidR="00382A95">
        <w:rPr>
          <w:rFonts w:ascii="Times New Roman" w:hAnsi="Times New Roman" w:eastAsia="Times New Roman" w:cs="Times New Roman"/>
          <w:sz w:val="24"/>
          <w:szCs w:val="24"/>
        </w:rPr>
        <w:t xml:space="preserve">look at diverse cultures </w:t>
      </w:r>
      <w:r w:rsidRPr="5E47F5CA" w:rsidR="003337ED">
        <w:rPr>
          <w:rFonts w:ascii="Times New Roman" w:hAnsi="Times New Roman" w:eastAsia="Times New Roman" w:cs="Times New Roman"/>
          <w:sz w:val="24"/>
          <w:szCs w:val="24"/>
        </w:rPr>
        <w:t>or demographics</w:t>
      </w:r>
      <w:r w:rsidRPr="5E47F5CA" w:rsidR="00ED01BD">
        <w:rPr>
          <w:rFonts w:ascii="Times New Roman" w:hAnsi="Times New Roman" w:eastAsia="Times New Roman" w:cs="Times New Roman"/>
          <w:sz w:val="24"/>
          <w:szCs w:val="24"/>
        </w:rPr>
        <w:t>, ignoring</w:t>
      </w:r>
      <w:r w:rsidRPr="5E47F5CA" w:rsidR="00350543">
        <w:rPr>
          <w:rFonts w:ascii="Times New Roman" w:hAnsi="Times New Roman" w:eastAsia="Times New Roman" w:cs="Times New Roman"/>
          <w:sz w:val="24"/>
          <w:szCs w:val="24"/>
        </w:rPr>
        <w:t xml:space="preserve"> </w:t>
      </w:r>
      <w:r w:rsidRPr="5E47F5CA" w:rsidR="009C0D9C">
        <w:rPr>
          <w:rFonts w:ascii="Times New Roman" w:hAnsi="Times New Roman" w:eastAsia="Times New Roman" w:cs="Times New Roman"/>
          <w:sz w:val="24"/>
          <w:szCs w:val="24"/>
        </w:rPr>
        <w:t xml:space="preserve">changes </w:t>
      </w:r>
      <w:r w:rsidRPr="5E47F5CA" w:rsidR="00DB34BD">
        <w:rPr>
          <w:rFonts w:ascii="Times New Roman" w:hAnsi="Times New Roman" w:eastAsia="Times New Roman" w:cs="Times New Roman"/>
          <w:sz w:val="24"/>
          <w:szCs w:val="24"/>
        </w:rPr>
        <w:t>that culture</w:t>
      </w:r>
      <w:r w:rsidRPr="5E47F5CA" w:rsidR="009C0D9C">
        <w:rPr>
          <w:rFonts w:ascii="Times New Roman" w:hAnsi="Times New Roman" w:eastAsia="Times New Roman" w:cs="Times New Roman"/>
          <w:sz w:val="24"/>
          <w:szCs w:val="24"/>
        </w:rPr>
        <w:t xml:space="preserve"> may have on the data</w:t>
      </w:r>
      <w:r w:rsidRPr="5E47F5CA" w:rsidR="00BD2A95">
        <w:rPr>
          <w:rFonts w:ascii="Times New Roman" w:hAnsi="Times New Roman" w:eastAsia="Times New Roman" w:cs="Times New Roman"/>
          <w:sz w:val="24"/>
          <w:szCs w:val="24"/>
        </w:rPr>
        <w:t>.</w:t>
      </w:r>
    </w:p>
    <w:p w:rsidRPr="002D49D7" w:rsidR="00545782" w:rsidP="5E47F5CA" w:rsidRDefault="002D49D7" w14:paraId="7971BCF5" w14:textId="28B06EBB">
      <w:pPr>
        <w:rPr>
          <w:rFonts w:ascii="Times New Roman" w:hAnsi="Times New Roman" w:eastAsia="Times New Roman" w:cs="Times New Roman"/>
          <w:sz w:val="24"/>
          <w:szCs w:val="24"/>
        </w:rPr>
      </w:pPr>
      <w:r w:rsidRPr="5E47F5CA" w:rsidR="002D49D7">
        <w:rPr>
          <w:rFonts w:ascii="Times New Roman" w:hAnsi="Times New Roman" w:eastAsia="Times New Roman" w:cs="Times New Roman"/>
          <w:sz w:val="24"/>
          <w:szCs w:val="24"/>
        </w:rPr>
        <w:t>Also,</w:t>
      </w:r>
      <w:r w:rsidRPr="5E47F5CA" w:rsidR="00453763">
        <w:rPr>
          <w:rFonts w:ascii="Times New Roman" w:hAnsi="Times New Roman" w:eastAsia="Times New Roman" w:cs="Times New Roman"/>
          <w:sz w:val="24"/>
          <w:szCs w:val="24"/>
        </w:rPr>
        <w:t xml:space="preserve"> the</w:t>
      </w:r>
      <w:r w:rsidRPr="5E47F5CA" w:rsidR="00BD2A95">
        <w:rPr>
          <w:rFonts w:ascii="Times New Roman" w:hAnsi="Times New Roman" w:eastAsia="Times New Roman" w:cs="Times New Roman"/>
          <w:sz w:val="24"/>
          <w:szCs w:val="24"/>
        </w:rPr>
        <w:t xml:space="preserve"> </w:t>
      </w:r>
      <w:r w:rsidRPr="5E47F5CA" w:rsidR="00817D3A">
        <w:rPr>
          <w:rFonts w:ascii="Times New Roman" w:hAnsi="Times New Roman" w:eastAsia="Times New Roman" w:cs="Times New Roman"/>
          <w:sz w:val="24"/>
          <w:szCs w:val="24"/>
        </w:rPr>
        <w:t>research does not have a control group</w:t>
      </w:r>
      <w:r w:rsidRPr="5E47F5CA" w:rsidR="001927C7">
        <w:rPr>
          <w:rFonts w:ascii="Times New Roman" w:hAnsi="Times New Roman" w:eastAsia="Times New Roman" w:cs="Times New Roman"/>
          <w:sz w:val="24"/>
          <w:szCs w:val="24"/>
        </w:rPr>
        <w:t xml:space="preserve"> </w:t>
      </w:r>
      <w:r w:rsidRPr="5E47F5CA" w:rsidR="005279AB">
        <w:rPr>
          <w:rFonts w:ascii="Times New Roman" w:hAnsi="Times New Roman" w:eastAsia="Times New Roman" w:cs="Times New Roman"/>
          <w:sz w:val="24"/>
          <w:szCs w:val="24"/>
        </w:rPr>
        <w:t xml:space="preserve">possibly </w:t>
      </w:r>
      <w:r w:rsidRPr="5E47F5CA" w:rsidR="00B34CE1">
        <w:rPr>
          <w:rFonts w:ascii="Times New Roman" w:hAnsi="Times New Roman" w:eastAsia="Times New Roman" w:cs="Times New Roman"/>
          <w:sz w:val="24"/>
          <w:szCs w:val="24"/>
        </w:rPr>
        <w:t>persuading</w:t>
      </w:r>
      <w:r w:rsidRPr="5E47F5CA" w:rsidR="00B34CE1">
        <w:rPr>
          <w:rFonts w:ascii="Times New Roman" w:hAnsi="Times New Roman" w:eastAsia="Times New Roman" w:cs="Times New Roman"/>
          <w:sz w:val="24"/>
          <w:szCs w:val="24"/>
        </w:rPr>
        <w:t xml:space="preserve"> </w:t>
      </w:r>
      <w:r w:rsidRPr="5E47F5CA" w:rsidR="00547B70">
        <w:rPr>
          <w:rFonts w:ascii="Times New Roman" w:hAnsi="Times New Roman" w:eastAsia="Times New Roman" w:cs="Times New Roman"/>
          <w:sz w:val="24"/>
          <w:szCs w:val="24"/>
        </w:rPr>
        <w:t xml:space="preserve">the data </w:t>
      </w:r>
      <w:r w:rsidRPr="5E47F5CA" w:rsidR="00A26BBC">
        <w:rPr>
          <w:rFonts w:ascii="Times New Roman" w:hAnsi="Times New Roman" w:eastAsia="Times New Roman" w:cs="Times New Roman"/>
          <w:sz w:val="24"/>
          <w:szCs w:val="24"/>
        </w:rPr>
        <w:t xml:space="preserve">due to a lack of a baseline. </w:t>
      </w:r>
      <w:r w:rsidRPr="5E47F5CA" w:rsidR="002D49D7">
        <w:rPr>
          <w:rFonts w:ascii="Times New Roman" w:hAnsi="Times New Roman" w:eastAsia="Times New Roman" w:cs="Times New Roman"/>
          <w:sz w:val="24"/>
          <w:szCs w:val="24"/>
        </w:rPr>
        <w:t>Another</w:t>
      </w:r>
      <w:r w:rsidRPr="5E47F5CA" w:rsidR="002D4238">
        <w:rPr>
          <w:rFonts w:ascii="Times New Roman" w:hAnsi="Times New Roman" w:eastAsia="Times New Roman" w:cs="Times New Roman"/>
          <w:sz w:val="24"/>
          <w:szCs w:val="24"/>
        </w:rPr>
        <w:t xml:space="preserve"> issue may come to the lack of specific social media that the samples </w:t>
      </w:r>
      <w:r w:rsidRPr="5E47F5CA" w:rsidR="002D49D7">
        <w:rPr>
          <w:rFonts w:ascii="Times New Roman" w:hAnsi="Times New Roman" w:eastAsia="Times New Roman" w:cs="Times New Roman"/>
          <w:sz w:val="24"/>
          <w:szCs w:val="24"/>
        </w:rPr>
        <w:t>used;</w:t>
      </w:r>
      <w:r w:rsidRPr="5E47F5CA" w:rsidR="002D4238">
        <w:rPr>
          <w:rFonts w:ascii="Times New Roman" w:hAnsi="Times New Roman" w:eastAsia="Times New Roman" w:cs="Times New Roman"/>
          <w:sz w:val="24"/>
          <w:szCs w:val="24"/>
        </w:rPr>
        <w:t xml:space="preserve"> different social media may cause</w:t>
      </w:r>
      <w:r w:rsidRPr="5E47F5CA" w:rsidR="00AF55CA">
        <w:rPr>
          <w:rFonts w:ascii="Times New Roman" w:hAnsi="Times New Roman" w:eastAsia="Times New Roman" w:cs="Times New Roman"/>
          <w:sz w:val="24"/>
          <w:szCs w:val="24"/>
        </w:rPr>
        <w:t xml:space="preserve"> a</w:t>
      </w:r>
      <w:r w:rsidRPr="5E47F5CA" w:rsidR="002D4238">
        <w:rPr>
          <w:rFonts w:ascii="Times New Roman" w:hAnsi="Times New Roman" w:eastAsia="Times New Roman" w:cs="Times New Roman"/>
          <w:sz w:val="24"/>
          <w:szCs w:val="24"/>
        </w:rPr>
        <w:t xml:space="preserve"> different </w:t>
      </w:r>
      <w:r w:rsidRPr="5E47F5CA" w:rsidR="00AF55CA">
        <w:rPr>
          <w:rFonts w:ascii="Times New Roman" w:hAnsi="Times New Roman" w:eastAsia="Times New Roman" w:cs="Times New Roman"/>
          <w:sz w:val="24"/>
          <w:szCs w:val="24"/>
        </w:rPr>
        <w:t>impact on the BDI scores</w:t>
      </w:r>
      <w:r w:rsidRPr="5E47F5CA" w:rsidR="00547B70">
        <w:rPr>
          <w:rFonts w:ascii="Times New Roman" w:hAnsi="Times New Roman" w:eastAsia="Times New Roman" w:cs="Times New Roman"/>
          <w:sz w:val="24"/>
          <w:szCs w:val="24"/>
        </w:rPr>
        <w:t>.</w:t>
      </w:r>
    </w:p>
    <w:p w:rsidR="008A1EFA" w:rsidP="5E47F5CA" w:rsidRDefault="008A1EFA" w14:paraId="34C54E3E" w14:textId="77777777">
      <w:pPr>
        <w:rPr>
          <w:rFonts w:ascii="Times New Roman" w:hAnsi="Times New Roman" w:eastAsia="Times New Roman" w:cs="Times New Roman"/>
          <w:sz w:val="24"/>
          <w:szCs w:val="24"/>
        </w:rPr>
      </w:pPr>
    </w:p>
    <w:p w:rsidRPr="00462D7D" w:rsidR="002D525A" w:rsidP="5E47F5CA" w:rsidRDefault="002D525A" w14:paraId="4B8948D9" w14:textId="77777777">
      <w:pPr>
        <w:rPr>
          <w:rFonts w:ascii="Times New Roman" w:hAnsi="Times New Roman" w:eastAsia="Times New Roman" w:cs="Times New Roman"/>
          <w:sz w:val="24"/>
          <w:szCs w:val="24"/>
        </w:rPr>
      </w:pPr>
    </w:p>
    <w:p w:rsidRPr="00462D7D" w:rsidR="00D741A0" w:rsidP="00462D7D" w:rsidRDefault="00D741A0" w14:paraId="33151053" w14:textId="4DE9B195">
      <w:pPr>
        <w:rPr>
          <w:rFonts w:ascii="Times New Roman" w:hAnsi="Times New Roman" w:cs="Times New Roman"/>
          <w:sz w:val="24"/>
          <w:szCs w:val="24"/>
        </w:rPr>
      </w:pPr>
    </w:p>
    <w:sectPr w:rsidRPr="00462D7D" w:rsidR="00D741A0">
      <w:headerReference w:type="default" r:id="rId13"/>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51A53" w:rsidP="000A30A1" w:rsidRDefault="00751A53" w14:paraId="09174C43" w14:textId="77777777">
      <w:pPr>
        <w:spacing w:after="0" w:line="240" w:lineRule="auto"/>
      </w:pPr>
      <w:r>
        <w:separator/>
      </w:r>
    </w:p>
  </w:endnote>
  <w:endnote w:type="continuationSeparator" w:id="0">
    <w:p w:rsidR="00751A53" w:rsidP="000A30A1" w:rsidRDefault="00751A53" w14:paraId="5EC662DF" w14:textId="77777777">
      <w:pPr>
        <w:spacing w:after="0" w:line="240" w:lineRule="auto"/>
      </w:pPr>
      <w:r>
        <w:continuationSeparator/>
      </w:r>
    </w:p>
  </w:endnote>
  <w:endnote w:type="continuationNotice" w:id="1">
    <w:p w:rsidR="00751A53" w:rsidRDefault="00751A53" w14:paraId="56DAE6B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51A53" w:rsidP="000A30A1" w:rsidRDefault="00751A53" w14:paraId="1B199979" w14:textId="77777777">
      <w:pPr>
        <w:spacing w:after="0" w:line="240" w:lineRule="auto"/>
      </w:pPr>
      <w:r>
        <w:separator/>
      </w:r>
    </w:p>
  </w:footnote>
  <w:footnote w:type="continuationSeparator" w:id="0">
    <w:p w:rsidR="00751A53" w:rsidP="000A30A1" w:rsidRDefault="00751A53" w14:paraId="619A60D7" w14:textId="77777777">
      <w:pPr>
        <w:spacing w:after="0" w:line="240" w:lineRule="auto"/>
      </w:pPr>
      <w:r>
        <w:continuationSeparator/>
      </w:r>
    </w:p>
  </w:footnote>
  <w:footnote w:type="continuationNotice" w:id="1">
    <w:p w:rsidR="00751A53" w:rsidRDefault="00751A53" w14:paraId="6AFCCB1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505951"/>
      <w:docPartObj>
        <w:docPartGallery w:val="Page Numbers (Top of Page)"/>
        <w:docPartUnique/>
      </w:docPartObj>
    </w:sdtPr>
    <w:sdtEndPr>
      <w:rPr>
        <w:noProof/>
      </w:rPr>
    </w:sdtEndPr>
    <w:sdtContent>
      <w:p w:rsidR="00EE3825" w:rsidRDefault="00EE3825" w14:paraId="08145590" w14:textId="442DF1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E3825" w:rsidRDefault="00EE3825" w14:paraId="3AE1A38E" w14:textId="77777777">
    <w:pPr>
      <w:pStyle w:val="Header"/>
    </w:pPr>
  </w:p>
</w:hdr>
</file>

<file path=word/intelligence2.xml><?xml version="1.0" encoding="utf-8"?>
<int2:intelligence xmlns:int2="http://schemas.microsoft.com/office/intelligence/2020/intelligence">
  <int2:observations>
    <int2:textHash int2:hashCode="NfNFbtvS2XH66e" int2:id="RVdMBQdW">
      <int2:state int2:type="AugLoop_Text_Critique" int2:value="Rejected"/>
    </int2:textHash>
    <int2:textHash int2:hashCode="Soqfwx3BWkuHux" int2:id="E8yLO9Q4">
      <int2:state int2:type="AugLoop_Text_Critique" int2:value="Rejected"/>
    </int2:textHash>
    <int2:bookmark int2:bookmarkName="_Int_yiDe6rnV" int2:invalidationBookmarkName="" int2:hashCode="hvfkN/qlp/zhXR" int2:id="R1ZQjf2e">
      <int2:state int2:type="AugLoop_Text_Critique" int2:value="Rejected"/>
    </int2:bookmark>
    <int2:bookmark int2:bookmarkName="_Int_9pE74PMu" int2:invalidationBookmarkName="" int2:hashCode="UYc+sqtWit+NWD" int2:id="jfMIIVI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06ED2"/>
    <w:multiLevelType w:val="multilevel"/>
    <w:tmpl w:val="63982B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58515918"/>
    <w:multiLevelType w:val="hybridMultilevel"/>
    <w:tmpl w:val="3606DE34"/>
    <w:lvl w:ilvl="0" w:tplc="084215D0">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0F576E"/>
    <w:multiLevelType w:val="hybridMultilevel"/>
    <w:tmpl w:val="B40CD4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98781726">
    <w:abstractNumId w:val="1"/>
  </w:num>
  <w:num w:numId="2" w16cid:durableId="575633658">
    <w:abstractNumId w:val="2"/>
  </w:num>
  <w:num w:numId="3" w16cid:durableId="96110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741A0"/>
    <w:rsid w:val="00000000"/>
    <w:rsid w:val="00000EC8"/>
    <w:rsid w:val="00005F42"/>
    <w:rsid w:val="00010C72"/>
    <w:rsid w:val="0002357C"/>
    <w:rsid w:val="00045D80"/>
    <w:rsid w:val="00056B79"/>
    <w:rsid w:val="00065228"/>
    <w:rsid w:val="00066BAE"/>
    <w:rsid w:val="00071B22"/>
    <w:rsid w:val="00072672"/>
    <w:rsid w:val="00077A55"/>
    <w:rsid w:val="00087276"/>
    <w:rsid w:val="00093616"/>
    <w:rsid w:val="00093E03"/>
    <w:rsid w:val="000A30A1"/>
    <w:rsid w:val="000A6C40"/>
    <w:rsid w:val="000B2E8F"/>
    <w:rsid w:val="000B6928"/>
    <w:rsid w:val="000D0FBF"/>
    <w:rsid w:val="000E3E12"/>
    <w:rsid w:val="000F0FDE"/>
    <w:rsid w:val="000F1A47"/>
    <w:rsid w:val="000F24E6"/>
    <w:rsid w:val="000F6F8A"/>
    <w:rsid w:val="0010221D"/>
    <w:rsid w:val="00110E15"/>
    <w:rsid w:val="00111C55"/>
    <w:rsid w:val="0011362F"/>
    <w:rsid w:val="00114D75"/>
    <w:rsid w:val="00141E12"/>
    <w:rsid w:val="001501C4"/>
    <w:rsid w:val="001511C4"/>
    <w:rsid w:val="0015183B"/>
    <w:rsid w:val="00156694"/>
    <w:rsid w:val="00161A77"/>
    <w:rsid w:val="00172CE1"/>
    <w:rsid w:val="00175DCD"/>
    <w:rsid w:val="001772B4"/>
    <w:rsid w:val="001927C7"/>
    <w:rsid w:val="00195966"/>
    <w:rsid w:val="001A77C8"/>
    <w:rsid w:val="001C2CCC"/>
    <w:rsid w:val="001C4E12"/>
    <w:rsid w:val="001C51E7"/>
    <w:rsid w:val="001C7DC3"/>
    <w:rsid w:val="001D46F8"/>
    <w:rsid w:val="001E0EB6"/>
    <w:rsid w:val="001E6F1E"/>
    <w:rsid w:val="001F102A"/>
    <w:rsid w:val="001F474C"/>
    <w:rsid w:val="0020343F"/>
    <w:rsid w:val="00205CB8"/>
    <w:rsid w:val="002107CE"/>
    <w:rsid w:val="0021244B"/>
    <w:rsid w:val="002241AE"/>
    <w:rsid w:val="00245C49"/>
    <w:rsid w:val="002618FF"/>
    <w:rsid w:val="00261EB9"/>
    <w:rsid w:val="002645AC"/>
    <w:rsid w:val="00270D00"/>
    <w:rsid w:val="002731CC"/>
    <w:rsid w:val="002A2A1D"/>
    <w:rsid w:val="002B1FB9"/>
    <w:rsid w:val="002C265B"/>
    <w:rsid w:val="002C2F85"/>
    <w:rsid w:val="002C4805"/>
    <w:rsid w:val="002C5CF8"/>
    <w:rsid w:val="002D4238"/>
    <w:rsid w:val="002D49D7"/>
    <w:rsid w:val="002D525A"/>
    <w:rsid w:val="002E611E"/>
    <w:rsid w:val="002E6D7F"/>
    <w:rsid w:val="002E6EF4"/>
    <w:rsid w:val="002E7539"/>
    <w:rsid w:val="002E75F2"/>
    <w:rsid w:val="002F62D9"/>
    <w:rsid w:val="00311D67"/>
    <w:rsid w:val="0032330E"/>
    <w:rsid w:val="003337ED"/>
    <w:rsid w:val="00336B17"/>
    <w:rsid w:val="003446D0"/>
    <w:rsid w:val="00350543"/>
    <w:rsid w:val="00351B5B"/>
    <w:rsid w:val="00376D94"/>
    <w:rsid w:val="00382A95"/>
    <w:rsid w:val="003A383B"/>
    <w:rsid w:val="003B41F3"/>
    <w:rsid w:val="003B78C2"/>
    <w:rsid w:val="003C3F81"/>
    <w:rsid w:val="003D02C5"/>
    <w:rsid w:val="003D1C27"/>
    <w:rsid w:val="003E047D"/>
    <w:rsid w:val="003E3806"/>
    <w:rsid w:val="003F5AF5"/>
    <w:rsid w:val="0040362E"/>
    <w:rsid w:val="00403E4A"/>
    <w:rsid w:val="00413A91"/>
    <w:rsid w:val="00420406"/>
    <w:rsid w:val="00421D0E"/>
    <w:rsid w:val="004277F4"/>
    <w:rsid w:val="004332F6"/>
    <w:rsid w:val="00436E6C"/>
    <w:rsid w:val="00444FF3"/>
    <w:rsid w:val="00453763"/>
    <w:rsid w:val="00455222"/>
    <w:rsid w:val="00455CB2"/>
    <w:rsid w:val="004568CE"/>
    <w:rsid w:val="00462D7D"/>
    <w:rsid w:val="0047544F"/>
    <w:rsid w:val="00491FA3"/>
    <w:rsid w:val="00494F43"/>
    <w:rsid w:val="004A5943"/>
    <w:rsid w:val="004B54BA"/>
    <w:rsid w:val="004C3158"/>
    <w:rsid w:val="004C637E"/>
    <w:rsid w:val="004D26A3"/>
    <w:rsid w:val="004E0C07"/>
    <w:rsid w:val="004E3D52"/>
    <w:rsid w:val="004E4098"/>
    <w:rsid w:val="004E7615"/>
    <w:rsid w:val="004F11CE"/>
    <w:rsid w:val="004F7B62"/>
    <w:rsid w:val="005024E9"/>
    <w:rsid w:val="00511310"/>
    <w:rsid w:val="005279AB"/>
    <w:rsid w:val="00534811"/>
    <w:rsid w:val="00534E74"/>
    <w:rsid w:val="005356B9"/>
    <w:rsid w:val="00545782"/>
    <w:rsid w:val="00547B70"/>
    <w:rsid w:val="005506CC"/>
    <w:rsid w:val="00551506"/>
    <w:rsid w:val="00566792"/>
    <w:rsid w:val="00570D26"/>
    <w:rsid w:val="005760B4"/>
    <w:rsid w:val="00591855"/>
    <w:rsid w:val="0059200D"/>
    <w:rsid w:val="005951F2"/>
    <w:rsid w:val="005A3EBD"/>
    <w:rsid w:val="005B72CF"/>
    <w:rsid w:val="005D0551"/>
    <w:rsid w:val="005D1E23"/>
    <w:rsid w:val="005D5D4E"/>
    <w:rsid w:val="00601085"/>
    <w:rsid w:val="00602193"/>
    <w:rsid w:val="00602CFB"/>
    <w:rsid w:val="00620BB9"/>
    <w:rsid w:val="0062327F"/>
    <w:rsid w:val="00641ED2"/>
    <w:rsid w:val="0065398F"/>
    <w:rsid w:val="0066796F"/>
    <w:rsid w:val="0067648F"/>
    <w:rsid w:val="00685F58"/>
    <w:rsid w:val="00691F36"/>
    <w:rsid w:val="00693075"/>
    <w:rsid w:val="006A0026"/>
    <w:rsid w:val="006B2FAF"/>
    <w:rsid w:val="006B4698"/>
    <w:rsid w:val="006B4927"/>
    <w:rsid w:val="006C3134"/>
    <w:rsid w:val="006C348D"/>
    <w:rsid w:val="006C3AE8"/>
    <w:rsid w:val="006C6464"/>
    <w:rsid w:val="006D0EC5"/>
    <w:rsid w:val="006D2247"/>
    <w:rsid w:val="006F1F7C"/>
    <w:rsid w:val="006F2C94"/>
    <w:rsid w:val="006F5119"/>
    <w:rsid w:val="006F7408"/>
    <w:rsid w:val="00702B46"/>
    <w:rsid w:val="0070663A"/>
    <w:rsid w:val="00711BE1"/>
    <w:rsid w:val="00714C71"/>
    <w:rsid w:val="00720547"/>
    <w:rsid w:val="007241FB"/>
    <w:rsid w:val="0072567C"/>
    <w:rsid w:val="0072676F"/>
    <w:rsid w:val="0073280C"/>
    <w:rsid w:val="0074185C"/>
    <w:rsid w:val="00746AF1"/>
    <w:rsid w:val="00751A53"/>
    <w:rsid w:val="00754F1E"/>
    <w:rsid w:val="00760C7E"/>
    <w:rsid w:val="00764068"/>
    <w:rsid w:val="0077143E"/>
    <w:rsid w:val="0077426D"/>
    <w:rsid w:val="00781F30"/>
    <w:rsid w:val="007916EF"/>
    <w:rsid w:val="00793640"/>
    <w:rsid w:val="007B08B1"/>
    <w:rsid w:val="007B498D"/>
    <w:rsid w:val="007C104B"/>
    <w:rsid w:val="007C6A94"/>
    <w:rsid w:val="007D48B9"/>
    <w:rsid w:val="007F7AC1"/>
    <w:rsid w:val="00806B1C"/>
    <w:rsid w:val="00807CA1"/>
    <w:rsid w:val="00811BCF"/>
    <w:rsid w:val="00814994"/>
    <w:rsid w:val="00817D3A"/>
    <w:rsid w:val="00830A28"/>
    <w:rsid w:val="00834E9A"/>
    <w:rsid w:val="008433BD"/>
    <w:rsid w:val="008555CE"/>
    <w:rsid w:val="0085668F"/>
    <w:rsid w:val="008662F0"/>
    <w:rsid w:val="0088465B"/>
    <w:rsid w:val="0089345D"/>
    <w:rsid w:val="00897C9F"/>
    <w:rsid w:val="008A0820"/>
    <w:rsid w:val="008A1EFA"/>
    <w:rsid w:val="008B5112"/>
    <w:rsid w:val="008C67F5"/>
    <w:rsid w:val="008F3E32"/>
    <w:rsid w:val="00900DB8"/>
    <w:rsid w:val="0090578F"/>
    <w:rsid w:val="00911957"/>
    <w:rsid w:val="00915AC7"/>
    <w:rsid w:val="00917A79"/>
    <w:rsid w:val="00922750"/>
    <w:rsid w:val="00924A52"/>
    <w:rsid w:val="0092759B"/>
    <w:rsid w:val="00937071"/>
    <w:rsid w:val="00943FBD"/>
    <w:rsid w:val="00947950"/>
    <w:rsid w:val="00954F50"/>
    <w:rsid w:val="00967E7C"/>
    <w:rsid w:val="00977F8D"/>
    <w:rsid w:val="0098599C"/>
    <w:rsid w:val="00986280"/>
    <w:rsid w:val="00987B85"/>
    <w:rsid w:val="00997F18"/>
    <w:rsid w:val="009B3563"/>
    <w:rsid w:val="009C0D9C"/>
    <w:rsid w:val="009C427B"/>
    <w:rsid w:val="009C5070"/>
    <w:rsid w:val="009C73E3"/>
    <w:rsid w:val="009E732A"/>
    <w:rsid w:val="009F4E9E"/>
    <w:rsid w:val="00A0387A"/>
    <w:rsid w:val="00A05051"/>
    <w:rsid w:val="00A11BD9"/>
    <w:rsid w:val="00A12D20"/>
    <w:rsid w:val="00A25C56"/>
    <w:rsid w:val="00A26BBC"/>
    <w:rsid w:val="00A32BDE"/>
    <w:rsid w:val="00A34E6F"/>
    <w:rsid w:val="00A43C86"/>
    <w:rsid w:val="00A45848"/>
    <w:rsid w:val="00A5191B"/>
    <w:rsid w:val="00A601E8"/>
    <w:rsid w:val="00A60E4D"/>
    <w:rsid w:val="00A7046C"/>
    <w:rsid w:val="00A80DFF"/>
    <w:rsid w:val="00A87827"/>
    <w:rsid w:val="00A93A13"/>
    <w:rsid w:val="00A95BBF"/>
    <w:rsid w:val="00AC228C"/>
    <w:rsid w:val="00AD5E42"/>
    <w:rsid w:val="00AE564B"/>
    <w:rsid w:val="00AE6860"/>
    <w:rsid w:val="00AF30D0"/>
    <w:rsid w:val="00AF3AE0"/>
    <w:rsid w:val="00AF4B98"/>
    <w:rsid w:val="00AF55CA"/>
    <w:rsid w:val="00B024DF"/>
    <w:rsid w:val="00B02FC9"/>
    <w:rsid w:val="00B10E0E"/>
    <w:rsid w:val="00B21532"/>
    <w:rsid w:val="00B32684"/>
    <w:rsid w:val="00B34CE1"/>
    <w:rsid w:val="00B3716A"/>
    <w:rsid w:val="00B40831"/>
    <w:rsid w:val="00B4307C"/>
    <w:rsid w:val="00B446F4"/>
    <w:rsid w:val="00B737A0"/>
    <w:rsid w:val="00B76203"/>
    <w:rsid w:val="00B82023"/>
    <w:rsid w:val="00B82BE8"/>
    <w:rsid w:val="00B91D3A"/>
    <w:rsid w:val="00B91E57"/>
    <w:rsid w:val="00B971C2"/>
    <w:rsid w:val="00BA11D1"/>
    <w:rsid w:val="00BB01C7"/>
    <w:rsid w:val="00BB2717"/>
    <w:rsid w:val="00BC34F5"/>
    <w:rsid w:val="00BC6B47"/>
    <w:rsid w:val="00BC772F"/>
    <w:rsid w:val="00BC7C19"/>
    <w:rsid w:val="00BD2A95"/>
    <w:rsid w:val="00BD2E0B"/>
    <w:rsid w:val="00BE313E"/>
    <w:rsid w:val="00BF470C"/>
    <w:rsid w:val="00BF7DF8"/>
    <w:rsid w:val="00BF7EAD"/>
    <w:rsid w:val="00C1500C"/>
    <w:rsid w:val="00C16EFB"/>
    <w:rsid w:val="00C20E5A"/>
    <w:rsid w:val="00C33895"/>
    <w:rsid w:val="00C34E0D"/>
    <w:rsid w:val="00C362AD"/>
    <w:rsid w:val="00C413C6"/>
    <w:rsid w:val="00C46931"/>
    <w:rsid w:val="00C94747"/>
    <w:rsid w:val="00C967AE"/>
    <w:rsid w:val="00CA0402"/>
    <w:rsid w:val="00CA3D4E"/>
    <w:rsid w:val="00CA69E1"/>
    <w:rsid w:val="00CA6B70"/>
    <w:rsid w:val="00CA7155"/>
    <w:rsid w:val="00CB3164"/>
    <w:rsid w:val="00CB5150"/>
    <w:rsid w:val="00CD385C"/>
    <w:rsid w:val="00CE1B8B"/>
    <w:rsid w:val="00CF7E1D"/>
    <w:rsid w:val="00D13634"/>
    <w:rsid w:val="00D154DA"/>
    <w:rsid w:val="00D463DC"/>
    <w:rsid w:val="00D6126E"/>
    <w:rsid w:val="00D70A50"/>
    <w:rsid w:val="00D741A0"/>
    <w:rsid w:val="00D7424F"/>
    <w:rsid w:val="00D87170"/>
    <w:rsid w:val="00D87D6E"/>
    <w:rsid w:val="00D906C9"/>
    <w:rsid w:val="00D91A9F"/>
    <w:rsid w:val="00D979F6"/>
    <w:rsid w:val="00DA5855"/>
    <w:rsid w:val="00DB34BD"/>
    <w:rsid w:val="00DB37C0"/>
    <w:rsid w:val="00DB7C4F"/>
    <w:rsid w:val="00DD6B04"/>
    <w:rsid w:val="00DD6FEE"/>
    <w:rsid w:val="00DE001A"/>
    <w:rsid w:val="00DE2282"/>
    <w:rsid w:val="00DF6EF1"/>
    <w:rsid w:val="00E028D1"/>
    <w:rsid w:val="00E2455F"/>
    <w:rsid w:val="00E2522C"/>
    <w:rsid w:val="00E27A06"/>
    <w:rsid w:val="00E577F1"/>
    <w:rsid w:val="00E6643A"/>
    <w:rsid w:val="00E72D26"/>
    <w:rsid w:val="00E91D62"/>
    <w:rsid w:val="00EA04E4"/>
    <w:rsid w:val="00EA3B18"/>
    <w:rsid w:val="00EA76EA"/>
    <w:rsid w:val="00EC6991"/>
    <w:rsid w:val="00ED01BD"/>
    <w:rsid w:val="00ED0DB6"/>
    <w:rsid w:val="00EE3825"/>
    <w:rsid w:val="00EF1617"/>
    <w:rsid w:val="00EF520D"/>
    <w:rsid w:val="00F15211"/>
    <w:rsid w:val="00F1702A"/>
    <w:rsid w:val="00F17939"/>
    <w:rsid w:val="00F31532"/>
    <w:rsid w:val="00F522A6"/>
    <w:rsid w:val="00F5261E"/>
    <w:rsid w:val="00F611A8"/>
    <w:rsid w:val="00F618FB"/>
    <w:rsid w:val="00F64812"/>
    <w:rsid w:val="00F70741"/>
    <w:rsid w:val="00F76882"/>
    <w:rsid w:val="00F771E1"/>
    <w:rsid w:val="00F83561"/>
    <w:rsid w:val="00F861AF"/>
    <w:rsid w:val="00F8776A"/>
    <w:rsid w:val="00F90CDF"/>
    <w:rsid w:val="00F91F27"/>
    <w:rsid w:val="00F94CF5"/>
    <w:rsid w:val="00F9608F"/>
    <w:rsid w:val="00F9652B"/>
    <w:rsid w:val="00FA14BA"/>
    <w:rsid w:val="00FA2239"/>
    <w:rsid w:val="00FA4364"/>
    <w:rsid w:val="00FC349E"/>
    <w:rsid w:val="00FC7A7D"/>
    <w:rsid w:val="00FF66E0"/>
    <w:rsid w:val="00FF6AD9"/>
    <w:rsid w:val="07587292"/>
    <w:rsid w:val="0CCA6844"/>
    <w:rsid w:val="1A44BF5A"/>
    <w:rsid w:val="2D396587"/>
    <w:rsid w:val="33ADB09E"/>
    <w:rsid w:val="34ED6771"/>
    <w:rsid w:val="38E60267"/>
    <w:rsid w:val="3FBBB4DB"/>
    <w:rsid w:val="3FE74DA1"/>
    <w:rsid w:val="5E08BD42"/>
    <w:rsid w:val="5E47F5CA"/>
    <w:rsid w:val="61DA0B4A"/>
    <w:rsid w:val="64F58D37"/>
    <w:rsid w:val="68D0E2A2"/>
    <w:rsid w:val="68D0E2A2"/>
    <w:rsid w:val="6D6C0BE3"/>
    <w:rsid w:val="7D72E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4BE8"/>
  <w15:chartTrackingRefBased/>
  <w15:docId w15:val="{4D7190C6-F1D8-43B5-9F87-8B167DB7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741A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41A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1A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741A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D741A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741A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741A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741A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741A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741A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741A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741A0"/>
    <w:rPr>
      <w:rFonts w:eastAsiaTheme="majorEastAsia" w:cstheme="majorBidi"/>
      <w:color w:val="272727" w:themeColor="text1" w:themeTint="D8"/>
    </w:rPr>
  </w:style>
  <w:style w:type="paragraph" w:styleId="Title">
    <w:name w:val="Title"/>
    <w:basedOn w:val="Normal"/>
    <w:next w:val="Normal"/>
    <w:link w:val="TitleChar"/>
    <w:uiPriority w:val="10"/>
    <w:qFormat/>
    <w:rsid w:val="00D741A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741A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741A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74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1A0"/>
    <w:pPr>
      <w:spacing w:before="160"/>
      <w:jc w:val="center"/>
    </w:pPr>
    <w:rPr>
      <w:i/>
      <w:iCs/>
      <w:color w:val="404040" w:themeColor="text1" w:themeTint="BF"/>
    </w:rPr>
  </w:style>
  <w:style w:type="character" w:styleId="QuoteChar" w:customStyle="1">
    <w:name w:val="Quote Char"/>
    <w:basedOn w:val="DefaultParagraphFont"/>
    <w:link w:val="Quote"/>
    <w:uiPriority w:val="29"/>
    <w:rsid w:val="00D741A0"/>
    <w:rPr>
      <w:i/>
      <w:iCs/>
      <w:color w:val="404040" w:themeColor="text1" w:themeTint="BF"/>
    </w:rPr>
  </w:style>
  <w:style w:type="paragraph" w:styleId="ListParagraph">
    <w:name w:val="List Paragraph"/>
    <w:basedOn w:val="Normal"/>
    <w:uiPriority w:val="34"/>
    <w:qFormat/>
    <w:rsid w:val="00D741A0"/>
    <w:pPr>
      <w:ind w:left="720"/>
      <w:contextualSpacing/>
    </w:pPr>
  </w:style>
  <w:style w:type="character" w:styleId="IntenseEmphasis">
    <w:name w:val="Intense Emphasis"/>
    <w:basedOn w:val="DefaultParagraphFont"/>
    <w:uiPriority w:val="21"/>
    <w:qFormat/>
    <w:rsid w:val="00D741A0"/>
    <w:rPr>
      <w:i/>
      <w:iCs/>
      <w:color w:val="0F4761" w:themeColor="accent1" w:themeShade="BF"/>
    </w:rPr>
  </w:style>
  <w:style w:type="paragraph" w:styleId="IntenseQuote">
    <w:name w:val="Intense Quote"/>
    <w:basedOn w:val="Normal"/>
    <w:next w:val="Normal"/>
    <w:link w:val="IntenseQuoteChar"/>
    <w:uiPriority w:val="30"/>
    <w:qFormat/>
    <w:rsid w:val="00D741A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741A0"/>
    <w:rPr>
      <w:i/>
      <w:iCs/>
      <w:color w:val="0F4761" w:themeColor="accent1" w:themeShade="BF"/>
    </w:rPr>
  </w:style>
  <w:style w:type="character" w:styleId="IntenseReference">
    <w:name w:val="Intense Reference"/>
    <w:basedOn w:val="DefaultParagraphFont"/>
    <w:uiPriority w:val="32"/>
    <w:qFormat/>
    <w:rsid w:val="00D741A0"/>
    <w:rPr>
      <w:b/>
      <w:bCs/>
      <w:smallCaps/>
      <w:color w:val="0F4761" w:themeColor="accent1" w:themeShade="BF"/>
      <w:spacing w:val="5"/>
    </w:rPr>
  </w:style>
  <w:style w:type="paragraph" w:styleId="EndnoteText">
    <w:name w:val="endnote text"/>
    <w:basedOn w:val="Normal"/>
    <w:link w:val="EndnoteTextChar"/>
    <w:uiPriority w:val="99"/>
    <w:semiHidden/>
    <w:unhideWhenUsed/>
    <w:rsid w:val="000A30A1"/>
    <w:pPr>
      <w:spacing w:after="0" w:line="240" w:lineRule="auto"/>
    </w:pPr>
    <w:rPr>
      <w:sz w:val="20"/>
      <w:szCs w:val="20"/>
    </w:rPr>
  </w:style>
  <w:style w:type="character" w:styleId="EndnoteTextChar" w:customStyle="1">
    <w:name w:val="Endnote Text Char"/>
    <w:basedOn w:val="DefaultParagraphFont"/>
    <w:link w:val="EndnoteText"/>
    <w:uiPriority w:val="99"/>
    <w:semiHidden/>
    <w:rsid w:val="000A30A1"/>
    <w:rPr>
      <w:sz w:val="20"/>
      <w:szCs w:val="20"/>
    </w:rPr>
  </w:style>
  <w:style w:type="character" w:styleId="EndnoteReference">
    <w:name w:val="endnote reference"/>
    <w:basedOn w:val="DefaultParagraphFont"/>
    <w:uiPriority w:val="99"/>
    <w:semiHidden/>
    <w:unhideWhenUsed/>
    <w:rsid w:val="000A30A1"/>
    <w:rPr>
      <w:vertAlign w:val="superscript"/>
    </w:rPr>
  </w:style>
  <w:style w:type="character" w:styleId="ui-provider" w:customStyle="1">
    <w:name w:val="ui-provider"/>
    <w:basedOn w:val="DefaultParagraphFont"/>
    <w:rsid w:val="00E91D62"/>
  </w:style>
  <w:style w:type="paragraph" w:styleId="Header">
    <w:name w:val="header"/>
    <w:basedOn w:val="Normal"/>
    <w:link w:val="HeaderChar"/>
    <w:uiPriority w:val="99"/>
    <w:unhideWhenUsed/>
    <w:rsid w:val="00EE3825"/>
    <w:pPr>
      <w:tabs>
        <w:tab w:val="center" w:pos="4680"/>
        <w:tab w:val="right" w:pos="9360"/>
      </w:tabs>
      <w:spacing w:after="0" w:line="240" w:lineRule="auto"/>
    </w:pPr>
  </w:style>
  <w:style w:type="character" w:styleId="HeaderChar" w:customStyle="1">
    <w:name w:val="Header Char"/>
    <w:basedOn w:val="DefaultParagraphFont"/>
    <w:link w:val="Header"/>
    <w:uiPriority w:val="99"/>
    <w:rsid w:val="00EE3825"/>
  </w:style>
  <w:style w:type="paragraph" w:styleId="Footer">
    <w:name w:val="footer"/>
    <w:basedOn w:val="Normal"/>
    <w:link w:val="FooterChar"/>
    <w:uiPriority w:val="99"/>
    <w:unhideWhenUsed/>
    <w:rsid w:val="00EE38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EE3825"/>
  </w:style>
  <w:style w:type="paragraph" w:styleId="TOCHeading">
    <w:name w:val="TOC Heading"/>
    <w:basedOn w:val="Heading1"/>
    <w:next w:val="Normal"/>
    <w:uiPriority w:val="39"/>
    <w:unhideWhenUsed/>
    <w:qFormat/>
    <w:rsid w:val="00754F1E"/>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754F1E"/>
    <w:pPr>
      <w:spacing w:after="100"/>
    </w:pPr>
  </w:style>
  <w:style w:type="character" w:styleId="Hyperlink">
    <w:name w:val="Hyperlink"/>
    <w:basedOn w:val="DefaultParagraphFont"/>
    <w:uiPriority w:val="99"/>
    <w:unhideWhenUsed/>
    <w:rsid w:val="00754F1E"/>
    <w:rPr>
      <w:color w:val="467886" w:themeColor="hyperlink"/>
      <w:u w:val="single"/>
    </w:rPr>
  </w:style>
  <w:style w:type="paragraph" w:styleId="TOC2">
    <w:name w:val="toc 2"/>
    <w:basedOn w:val="Normal"/>
    <w:next w:val="Normal"/>
    <w:autoRedefine/>
    <w:uiPriority w:val="39"/>
    <w:unhideWhenUsed/>
    <w:rsid w:val="00754F1E"/>
    <w:pPr>
      <w:spacing w:after="100" w:line="259" w:lineRule="auto"/>
      <w:ind w:left="220"/>
    </w:pPr>
    <w:rPr>
      <w:rFonts w:cs="Times New Roman" w:eastAsiaTheme="minorEastAsia"/>
      <w:kern w:val="0"/>
    </w:rPr>
  </w:style>
  <w:style w:type="paragraph" w:styleId="TOC3">
    <w:name w:val="toc 3"/>
    <w:basedOn w:val="Normal"/>
    <w:next w:val="Normal"/>
    <w:autoRedefine/>
    <w:uiPriority w:val="39"/>
    <w:unhideWhenUsed/>
    <w:rsid w:val="00754F1E"/>
    <w:pPr>
      <w:spacing w:after="100" w:line="259" w:lineRule="auto"/>
      <w:ind w:left="440"/>
    </w:pPr>
    <w:rPr>
      <w:rFonts w:cs="Times New Roman"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60408">
      <w:bodyDiv w:val="1"/>
      <w:marLeft w:val="0"/>
      <w:marRight w:val="0"/>
      <w:marTop w:val="0"/>
      <w:marBottom w:val="0"/>
      <w:divBdr>
        <w:top w:val="none" w:sz="0" w:space="0" w:color="auto"/>
        <w:left w:val="none" w:sz="0" w:space="0" w:color="auto"/>
        <w:bottom w:val="none" w:sz="0" w:space="0" w:color="auto"/>
        <w:right w:val="none" w:sz="0" w:space="0" w:color="auto"/>
      </w:divBdr>
    </w:div>
    <w:div w:id="176847835">
      <w:bodyDiv w:val="1"/>
      <w:marLeft w:val="0"/>
      <w:marRight w:val="0"/>
      <w:marTop w:val="0"/>
      <w:marBottom w:val="0"/>
      <w:divBdr>
        <w:top w:val="none" w:sz="0" w:space="0" w:color="auto"/>
        <w:left w:val="none" w:sz="0" w:space="0" w:color="auto"/>
        <w:bottom w:val="none" w:sz="0" w:space="0" w:color="auto"/>
        <w:right w:val="none" w:sz="0" w:space="0" w:color="auto"/>
      </w:divBdr>
      <w:divsChild>
        <w:div w:id="1241066716">
          <w:marLeft w:val="0"/>
          <w:marRight w:val="0"/>
          <w:marTop w:val="0"/>
          <w:marBottom w:val="0"/>
          <w:divBdr>
            <w:top w:val="none" w:sz="0" w:space="0" w:color="auto"/>
            <w:left w:val="none" w:sz="0" w:space="0" w:color="auto"/>
            <w:bottom w:val="none" w:sz="0" w:space="0" w:color="auto"/>
            <w:right w:val="none" w:sz="0" w:space="0" w:color="auto"/>
          </w:divBdr>
        </w:div>
      </w:divsChild>
    </w:div>
    <w:div w:id="390345502">
      <w:bodyDiv w:val="1"/>
      <w:marLeft w:val="0"/>
      <w:marRight w:val="0"/>
      <w:marTop w:val="0"/>
      <w:marBottom w:val="0"/>
      <w:divBdr>
        <w:top w:val="none" w:sz="0" w:space="0" w:color="auto"/>
        <w:left w:val="none" w:sz="0" w:space="0" w:color="auto"/>
        <w:bottom w:val="none" w:sz="0" w:space="0" w:color="auto"/>
        <w:right w:val="none" w:sz="0" w:space="0" w:color="auto"/>
      </w:divBdr>
    </w:div>
    <w:div w:id="467208320">
      <w:bodyDiv w:val="1"/>
      <w:marLeft w:val="0"/>
      <w:marRight w:val="0"/>
      <w:marTop w:val="0"/>
      <w:marBottom w:val="0"/>
      <w:divBdr>
        <w:top w:val="none" w:sz="0" w:space="0" w:color="auto"/>
        <w:left w:val="none" w:sz="0" w:space="0" w:color="auto"/>
        <w:bottom w:val="none" w:sz="0" w:space="0" w:color="auto"/>
        <w:right w:val="none" w:sz="0" w:space="0" w:color="auto"/>
      </w:divBdr>
      <w:divsChild>
        <w:div w:id="733426752">
          <w:marLeft w:val="0"/>
          <w:marRight w:val="0"/>
          <w:marTop w:val="0"/>
          <w:marBottom w:val="0"/>
          <w:divBdr>
            <w:top w:val="none" w:sz="0" w:space="0" w:color="auto"/>
            <w:left w:val="none" w:sz="0" w:space="0" w:color="auto"/>
            <w:bottom w:val="none" w:sz="0" w:space="0" w:color="auto"/>
            <w:right w:val="none" w:sz="0" w:space="0" w:color="auto"/>
          </w:divBdr>
        </w:div>
      </w:divsChild>
    </w:div>
    <w:div w:id="494225335">
      <w:bodyDiv w:val="1"/>
      <w:marLeft w:val="0"/>
      <w:marRight w:val="0"/>
      <w:marTop w:val="0"/>
      <w:marBottom w:val="0"/>
      <w:divBdr>
        <w:top w:val="none" w:sz="0" w:space="0" w:color="auto"/>
        <w:left w:val="none" w:sz="0" w:space="0" w:color="auto"/>
        <w:bottom w:val="none" w:sz="0" w:space="0" w:color="auto"/>
        <w:right w:val="none" w:sz="0" w:space="0" w:color="auto"/>
      </w:divBdr>
      <w:divsChild>
        <w:div w:id="1351030216">
          <w:marLeft w:val="0"/>
          <w:marRight w:val="0"/>
          <w:marTop w:val="0"/>
          <w:marBottom w:val="0"/>
          <w:divBdr>
            <w:top w:val="none" w:sz="0" w:space="0" w:color="auto"/>
            <w:left w:val="none" w:sz="0" w:space="0" w:color="auto"/>
            <w:bottom w:val="none" w:sz="0" w:space="0" w:color="auto"/>
            <w:right w:val="none" w:sz="0" w:space="0" w:color="auto"/>
          </w:divBdr>
        </w:div>
      </w:divsChild>
    </w:div>
    <w:div w:id="524296741">
      <w:bodyDiv w:val="1"/>
      <w:marLeft w:val="0"/>
      <w:marRight w:val="0"/>
      <w:marTop w:val="0"/>
      <w:marBottom w:val="0"/>
      <w:divBdr>
        <w:top w:val="none" w:sz="0" w:space="0" w:color="auto"/>
        <w:left w:val="none" w:sz="0" w:space="0" w:color="auto"/>
        <w:bottom w:val="none" w:sz="0" w:space="0" w:color="auto"/>
        <w:right w:val="none" w:sz="0" w:space="0" w:color="auto"/>
      </w:divBdr>
      <w:divsChild>
        <w:div w:id="1118909144">
          <w:marLeft w:val="0"/>
          <w:marRight w:val="0"/>
          <w:marTop w:val="0"/>
          <w:marBottom w:val="0"/>
          <w:divBdr>
            <w:top w:val="none" w:sz="0" w:space="0" w:color="auto"/>
            <w:left w:val="none" w:sz="0" w:space="0" w:color="auto"/>
            <w:bottom w:val="none" w:sz="0" w:space="0" w:color="auto"/>
            <w:right w:val="none" w:sz="0" w:space="0" w:color="auto"/>
          </w:divBdr>
        </w:div>
      </w:divsChild>
    </w:div>
    <w:div w:id="573931474">
      <w:bodyDiv w:val="1"/>
      <w:marLeft w:val="0"/>
      <w:marRight w:val="0"/>
      <w:marTop w:val="0"/>
      <w:marBottom w:val="0"/>
      <w:divBdr>
        <w:top w:val="none" w:sz="0" w:space="0" w:color="auto"/>
        <w:left w:val="none" w:sz="0" w:space="0" w:color="auto"/>
        <w:bottom w:val="none" w:sz="0" w:space="0" w:color="auto"/>
        <w:right w:val="none" w:sz="0" w:space="0" w:color="auto"/>
      </w:divBdr>
    </w:div>
    <w:div w:id="589168781">
      <w:bodyDiv w:val="1"/>
      <w:marLeft w:val="0"/>
      <w:marRight w:val="0"/>
      <w:marTop w:val="0"/>
      <w:marBottom w:val="0"/>
      <w:divBdr>
        <w:top w:val="none" w:sz="0" w:space="0" w:color="auto"/>
        <w:left w:val="none" w:sz="0" w:space="0" w:color="auto"/>
        <w:bottom w:val="none" w:sz="0" w:space="0" w:color="auto"/>
        <w:right w:val="none" w:sz="0" w:space="0" w:color="auto"/>
      </w:divBdr>
      <w:divsChild>
        <w:div w:id="182406280">
          <w:marLeft w:val="0"/>
          <w:marRight w:val="0"/>
          <w:marTop w:val="0"/>
          <w:marBottom w:val="0"/>
          <w:divBdr>
            <w:top w:val="none" w:sz="0" w:space="0" w:color="auto"/>
            <w:left w:val="none" w:sz="0" w:space="0" w:color="auto"/>
            <w:bottom w:val="none" w:sz="0" w:space="0" w:color="auto"/>
            <w:right w:val="none" w:sz="0" w:space="0" w:color="auto"/>
          </w:divBdr>
        </w:div>
      </w:divsChild>
    </w:div>
    <w:div w:id="634869803">
      <w:bodyDiv w:val="1"/>
      <w:marLeft w:val="0"/>
      <w:marRight w:val="0"/>
      <w:marTop w:val="0"/>
      <w:marBottom w:val="0"/>
      <w:divBdr>
        <w:top w:val="none" w:sz="0" w:space="0" w:color="auto"/>
        <w:left w:val="none" w:sz="0" w:space="0" w:color="auto"/>
        <w:bottom w:val="none" w:sz="0" w:space="0" w:color="auto"/>
        <w:right w:val="none" w:sz="0" w:space="0" w:color="auto"/>
      </w:divBdr>
      <w:divsChild>
        <w:div w:id="13263086">
          <w:marLeft w:val="0"/>
          <w:marRight w:val="0"/>
          <w:marTop w:val="0"/>
          <w:marBottom w:val="0"/>
          <w:divBdr>
            <w:top w:val="none" w:sz="0" w:space="0" w:color="auto"/>
            <w:left w:val="none" w:sz="0" w:space="0" w:color="auto"/>
            <w:bottom w:val="none" w:sz="0" w:space="0" w:color="auto"/>
            <w:right w:val="none" w:sz="0" w:space="0" w:color="auto"/>
          </w:divBdr>
        </w:div>
      </w:divsChild>
    </w:div>
    <w:div w:id="669984100">
      <w:bodyDiv w:val="1"/>
      <w:marLeft w:val="0"/>
      <w:marRight w:val="0"/>
      <w:marTop w:val="0"/>
      <w:marBottom w:val="0"/>
      <w:divBdr>
        <w:top w:val="none" w:sz="0" w:space="0" w:color="auto"/>
        <w:left w:val="none" w:sz="0" w:space="0" w:color="auto"/>
        <w:bottom w:val="none" w:sz="0" w:space="0" w:color="auto"/>
        <w:right w:val="none" w:sz="0" w:space="0" w:color="auto"/>
      </w:divBdr>
      <w:divsChild>
        <w:div w:id="1385176577">
          <w:marLeft w:val="0"/>
          <w:marRight w:val="0"/>
          <w:marTop w:val="0"/>
          <w:marBottom w:val="0"/>
          <w:divBdr>
            <w:top w:val="none" w:sz="0" w:space="0" w:color="auto"/>
            <w:left w:val="none" w:sz="0" w:space="0" w:color="auto"/>
            <w:bottom w:val="none" w:sz="0" w:space="0" w:color="auto"/>
            <w:right w:val="none" w:sz="0" w:space="0" w:color="auto"/>
          </w:divBdr>
        </w:div>
      </w:divsChild>
    </w:div>
    <w:div w:id="722675247">
      <w:bodyDiv w:val="1"/>
      <w:marLeft w:val="0"/>
      <w:marRight w:val="0"/>
      <w:marTop w:val="0"/>
      <w:marBottom w:val="0"/>
      <w:divBdr>
        <w:top w:val="none" w:sz="0" w:space="0" w:color="auto"/>
        <w:left w:val="none" w:sz="0" w:space="0" w:color="auto"/>
        <w:bottom w:val="none" w:sz="0" w:space="0" w:color="auto"/>
        <w:right w:val="none" w:sz="0" w:space="0" w:color="auto"/>
      </w:divBdr>
      <w:divsChild>
        <w:div w:id="921110479">
          <w:marLeft w:val="0"/>
          <w:marRight w:val="0"/>
          <w:marTop w:val="0"/>
          <w:marBottom w:val="0"/>
          <w:divBdr>
            <w:top w:val="none" w:sz="0" w:space="0" w:color="auto"/>
            <w:left w:val="none" w:sz="0" w:space="0" w:color="auto"/>
            <w:bottom w:val="none" w:sz="0" w:space="0" w:color="auto"/>
            <w:right w:val="none" w:sz="0" w:space="0" w:color="auto"/>
          </w:divBdr>
        </w:div>
      </w:divsChild>
    </w:div>
    <w:div w:id="731540320">
      <w:bodyDiv w:val="1"/>
      <w:marLeft w:val="0"/>
      <w:marRight w:val="0"/>
      <w:marTop w:val="0"/>
      <w:marBottom w:val="0"/>
      <w:divBdr>
        <w:top w:val="none" w:sz="0" w:space="0" w:color="auto"/>
        <w:left w:val="none" w:sz="0" w:space="0" w:color="auto"/>
        <w:bottom w:val="none" w:sz="0" w:space="0" w:color="auto"/>
        <w:right w:val="none" w:sz="0" w:space="0" w:color="auto"/>
      </w:divBdr>
      <w:divsChild>
        <w:div w:id="1447311265">
          <w:marLeft w:val="0"/>
          <w:marRight w:val="0"/>
          <w:marTop w:val="0"/>
          <w:marBottom w:val="0"/>
          <w:divBdr>
            <w:top w:val="none" w:sz="0" w:space="0" w:color="auto"/>
            <w:left w:val="none" w:sz="0" w:space="0" w:color="auto"/>
            <w:bottom w:val="none" w:sz="0" w:space="0" w:color="auto"/>
            <w:right w:val="none" w:sz="0" w:space="0" w:color="auto"/>
          </w:divBdr>
        </w:div>
      </w:divsChild>
    </w:div>
    <w:div w:id="944926585">
      <w:bodyDiv w:val="1"/>
      <w:marLeft w:val="0"/>
      <w:marRight w:val="0"/>
      <w:marTop w:val="0"/>
      <w:marBottom w:val="0"/>
      <w:divBdr>
        <w:top w:val="none" w:sz="0" w:space="0" w:color="auto"/>
        <w:left w:val="none" w:sz="0" w:space="0" w:color="auto"/>
        <w:bottom w:val="none" w:sz="0" w:space="0" w:color="auto"/>
        <w:right w:val="none" w:sz="0" w:space="0" w:color="auto"/>
      </w:divBdr>
      <w:divsChild>
        <w:div w:id="1159420142">
          <w:marLeft w:val="0"/>
          <w:marRight w:val="0"/>
          <w:marTop w:val="0"/>
          <w:marBottom w:val="0"/>
          <w:divBdr>
            <w:top w:val="none" w:sz="0" w:space="0" w:color="auto"/>
            <w:left w:val="none" w:sz="0" w:space="0" w:color="auto"/>
            <w:bottom w:val="none" w:sz="0" w:space="0" w:color="auto"/>
            <w:right w:val="none" w:sz="0" w:space="0" w:color="auto"/>
          </w:divBdr>
        </w:div>
      </w:divsChild>
    </w:div>
    <w:div w:id="1003703293">
      <w:bodyDiv w:val="1"/>
      <w:marLeft w:val="0"/>
      <w:marRight w:val="0"/>
      <w:marTop w:val="0"/>
      <w:marBottom w:val="0"/>
      <w:divBdr>
        <w:top w:val="none" w:sz="0" w:space="0" w:color="auto"/>
        <w:left w:val="none" w:sz="0" w:space="0" w:color="auto"/>
        <w:bottom w:val="none" w:sz="0" w:space="0" w:color="auto"/>
        <w:right w:val="none" w:sz="0" w:space="0" w:color="auto"/>
      </w:divBdr>
    </w:div>
    <w:div w:id="1209682283">
      <w:bodyDiv w:val="1"/>
      <w:marLeft w:val="0"/>
      <w:marRight w:val="0"/>
      <w:marTop w:val="0"/>
      <w:marBottom w:val="0"/>
      <w:divBdr>
        <w:top w:val="none" w:sz="0" w:space="0" w:color="auto"/>
        <w:left w:val="none" w:sz="0" w:space="0" w:color="auto"/>
        <w:bottom w:val="none" w:sz="0" w:space="0" w:color="auto"/>
        <w:right w:val="none" w:sz="0" w:space="0" w:color="auto"/>
      </w:divBdr>
      <w:divsChild>
        <w:div w:id="1672829907">
          <w:marLeft w:val="0"/>
          <w:marRight w:val="0"/>
          <w:marTop w:val="0"/>
          <w:marBottom w:val="0"/>
          <w:divBdr>
            <w:top w:val="none" w:sz="0" w:space="0" w:color="auto"/>
            <w:left w:val="none" w:sz="0" w:space="0" w:color="auto"/>
            <w:bottom w:val="none" w:sz="0" w:space="0" w:color="auto"/>
            <w:right w:val="none" w:sz="0" w:space="0" w:color="auto"/>
          </w:divBdr>
        </w:div>
      </w:divsChild>
    </w:div>
    <w:div w:id="1332299586">
      <w:bodyDiv w:val="1"/>
      <w:marLeft w:val="0"/>
      <w:marRight w:val="0"/>
      <w:marTop w:val="0"/>
      <w:marBottom w:val="0"/>
      <w:divBdr>
        <w:top w:val="none" w:sz="0" w:space="0" w:color="auto"/>
        <w:left w:val="none" w:sz="0" w:space="0" w:color="auto"/>
        <w:bottom w:val="none" w:sz="0" w:space="0" w:color="auto"/>
        <w:right w:val="none" w:sz="0" w:space="0" w:color="auto"/>
      </w:divBdr>
      <w:divsChild>
        <w:div w:id="117383928">
          <w:marLeft w:val="0"/>
          <w:marRight w:val="0"/>
          <w:marTop w:val="0"/>
          <w:marBottom w:val="0"/>
          <w:divBdr>
            <w:top w:val="single" w:sz="2" w:space="0" w:color="E3E3E3"/>
            <w:left w:val="single" w:sz="2" w:space="0" w:color="E3E3E3"/>
            <w:bottom w:val="single" w:sz="2" w:space="0" w:color="E3E3E3"/>
            <w:right w:val="single" w:sz="2" w:space="0" w:color="E3E3E3"/>
          </w:divBdr>
          <w:divsChild>
            <w:div w:id="1018461556">
              <w:marLeft w:val="0"/>
              <w:marRight w:val="0"/>
              <w:marTop w:val="0"/>
              <w:marBottom w:val="0"/>
              <w:divBdr>
                <w:top w:val="single" w:sz="2" w:space="0" w:color="E3E3E3"/>
                <w:left w:val="single" w:sz="2" w:space="0" w:color="E3E3E3"/>
                <w:bottom w:val="single" w:sz="2" w:space="0" w:color="E3E3E3"/>
                <w:right w:val="single" w:sz="2" w:space="0" w:color="E3E3E3"/>
              </w:divBdr>
              <w:divsChild>
                <w:div w:id="1920827129">
                  <w:marLeft w:val="0"/>
                  <w:marRight w:val="0"/>
                  <w:marTop w:val="0"/>
                  <w:marBottom w:val="0"/>
                  <w:divBdr>
                    <w:top w:val="single" w:sz="2" w:space="0" w:color="E3E3E3"/>
                    <w:left w:val="single" w:sz="2" w:space="0" w:color="E3E3E3"/>
                    <w:bottom w:val="single" w:sz="2" w:space="0" w:color="E3E3E3"/>
                    <w:right w:val="single" w:sz="2" w:space="0" w:color="E3E3E3"/>
                  </w:divBdr>
                  <w:divsChild>
                    <w:div w:id="460542397">
                      <w:marLeft w:val="0"/>
                      <w:marRight w:val="0"/>
                      <w:marTop w:val="0"/>
                      <w:marBottom w:val="0"/>
                      <w:divBdr>
                        <w:top w:val="single" w:sz="2" w:space="0" w:color="E3E3E3"/>
                        <w:left w:val="single" w:sz="2" w:space="0" w:color="E3E3E3"/>
                        <w:bottom w:val="single" w:sz="2" w:space="0" w:color="E3E3E3"/>
                        <w:right w:val="single" w:sz="2" w:space="0" w:color="E3E3E3"/>
                      </w:divBdr>
                      <w:divsChild>
                        <w:div w:id="1438216391">
                          <w:marLeft w:val="0"/>
                          <w:marRight w:val="0"/>
                          <w:marTop w:val="0"/>
                          <w:marBottom w:val="0"/>
                          <w:divBdr>
                            <w:top w:val="single" w:sz="2" w:space="0" w:color="E3E3E3"/>
                            <w:left w:val="single" w:sz="2" w:space="0" w:color="E3E3E3"/>
                            <w:bottom w:val="single" w:sz="2" w:space="0" w:color="E3E3E3"/>
                            <w:right w:val="single" w:sz="2" w:space="0" w:color="E3E3E3"/>
                          </w:divBdr>
                          <w:divsChild>
                            <w:div w:id="15348772">
                              <w:marLeft w:val="0"/>
                              <w:marRight w:val="0"/>
                              <w:marTop w:val="0"/>
                              <w:marBottom w:val="0"/>
                              <w:divBdr>
                                <w:top w:val="single" w:sz="2" w:space="0" w:color="E3E3E3"/>
                                <w:left w:val="single" w:sz="2" w:space="0" w:color="E3E3E3"/>
                                <w:bottom w:val="single" w:sz="2" w:space="0" w:color="E3E3E3"/>
                                <w:right w:val="single" w:sz="2" w:space="0" w:color="E3E3E3"/>
                              </w:divBdr>
                              <w:divsChild>
                                <w:div w:id="2039507115">
                                  <w:marLeft w:val="0"/>
                                  <w:marRight w:val="0"/>
                                  <w:marTop w:val="100"/>
                                  <w:marBottom w:val="100"/>
                                  <w:divBdr>
                                    <w:top w:val="single" w:sz="2" w:space="0" w:color="E3E3E3"/>
                                    <w:left w:val="single" w:sz="2" w:space="0" w:color="E3E3E3"/>
                                    <w:bottom w:val="single" w:sz="2" w:space="0" w:color="E3E3E3"/>
                                    <w:right w:val="single" w:sz="2" w:space="0" w:color="E3E3E3"/>
                                  </w:divBdr>
                                  <w:divsChild>
                                    <w:div w:id="798650489">
                                      <w:marLeft w:val="0"/>
                                      <w:marRight w:val="0"/>
                                      <w:marTop w:val="0"/>
                                      <w:marBottom w:val="0"/>
                                      <w:divBdr>
                                        <w:top w:val="single" w:sz="2" w:space="0" w:color="E3E3E3"/>
                                        <w:left w:val="single" w:sz="2" w:space="0" w:color="E3E3E3"/>
                                        <w:bottom w:val="single" w:sz="2" w:space="0" w:color="E3E3E3"/>
                                        <w:right w:val="single" w:sz="2" w:space="0" w:color="E3E3E3"/>
                                      </w:divBdr>
                                      <w:divsChild>
                                        <w:div w:id="1914314358">
                                          <w:marLeft w:val="0"/>
                                          <w:marRight w:val="0"/>
                                          <w:marTop w:val="0"/>
                                          <w:marBottom w:val="0"/>
                                          <w:divBdr>
                                            <w:top w:val="single" w:sz="2" w:space="0" w:color="E3E3E3"/>
                                            <w:left w:val="single" w:sz="2" w:space="0" w:color="E3E3E3"/>
                                            <w:bottom w:val="single" w:sz="2" w:space="0" w:color="E3E3E3"/>
                                            <w:right w:val="single" w:sz="2" w:space="0" w:color="E3E3E3"/>
                                          </w:divBdr>
                                          <w:divsChild>
                                            <w:div w:id="1984852085">
                                              <w:marLeft w:val="0"/>
                                              <w:marRight w:val="0"/>
                                              <w:marTop w:val="0"/>
                                              <w:marBottom w:val="0"/>
                                              <w:divBdr>
                                                <w:top w:val="single" w:sz="2" w:space="0" w:color="E3E3E3"/>
                                                <w:left w:val="single" w:sz="2" w:space="0" w:color="E3E3E3"/>
                                                <w:bottom w:val="single" w:sz="2" w:space="0" w:color="E3E3E3"/>
                                                <w:right w:val="single" w:sz="2" w:space="0" w:color="E3E3E3"/>
                                              </w:divBdr>
                                              <w:divsChild>
                                                <w:div w:id="570040976">
                                                  <w:marLeft w:val="0"/>
                                                  <w:marRight w:val="0"/>
                                                  <w:marTop w:val="0"/>
                                                  <w:marBottom w:val="0"/>
                                                  <w:divBdr>
                                                    <w:top w:val="single" w:sz="2" w:space="0" w:color="E3E3E3"/>
                                                    <w:left w:val="single" w:sz="2" w:space="0" w:color="E3E3E3"/>
                                                    <w:bottom w:val="single" w:sz="2" w:space="0" w:color="E3E3E3"/>
                                                    <w:right w:val="single" w:sz="2" w:space="0" w:color="E3E3E3"/>
                                                  </w:divBdr>
                                                  <w:divsChild>
                                                    <w:div w:id="1965498801">
                                                      <w:marLeft w:val="0"/>
                                                      <w:marRight w:val="0"/>
                                                      <w:marTop w:val="0"/>
                                                      <w:marBottom w:val="0"/>
                                                      <w:divBdr>
                                                        <w:top w:val="single" w:sz="2" w:space="0" w:color="E3E3E3"/>
                                                        <w:left w:val="single" w:sz="2" w:space="0" w:color="E3E3E3"/>
                                                        <w:bottom w:val="single" w:sz="2" w:space="0" w:color="E3E3E3"/>
                                                        <w:right w:val="single" w:sz="2" w:space="0" w:color="E3E3E3"/>
                                                      </w:divBdr>
                                                      <w:divsChild>
                                                        <w:div w:id="393284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3600961">
          <w:marLeft w:val="0"/>
          <w:marRight w:val="0"/>
          <w:marTop w:val="0"/>
          <w:marBottom w:val="0"/>
          <w:divBdr>
            <w:top w:val="none" w:sz="0" w:space="0" w:color="auto"/>
            <w:left w:val="none" w:sz="0" w:space="0" w:color="auto"/>
            <w:bottom w:val="none" w:sz="0" w:space="0" w:color="auto"/>
            <w:right w:val="none" w:sz="0" w:space="0" w:color="auto"/>
          </w:divBdr>
          <w:divsChild>
            <w:div w:id="1136292100">
              <w:marLeft w:val="0"/>
              <w:marRight w:val="0"/>
              <w:marTop w:val="100"/>
              <w:marBottom w:val="100"/>
              <w:divBdr>
                <w:top w:val="single" w:sz="2" w:space="0" w:color="E3E3E3"/>
                <w:left w:val="single" w:sz="2" w:space="0" w:color="E3E3E3"/>
                <w:bottom w:val="single" w:sz="2" w:space="0" w:color="E3E3E3"/>
                <w:right w:val="single" w:sz="2" w:space="0" w:color="E3E3E3"/>
              </w:divBdr>
              <w:divsChild>
                <w:div w:id="291714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3210674">
      <w:bodyDiv w:val="1"/>
      <w:marLeft w:val="0"/>
      <w:marRight w:val="0"/>
      <w:marTop w:val="0"/>
      <w:marBottom w:val="0"/>
      <w:divBdr>
        <w:top w:val="none" w:sz="0" w:space="0" w:color="auto"/>
        <w:left w:val="none" w:sz="0" w:space="0" w:color="auto"/>
        <w:bottom w:val="none" w:sz="0" w:space="0" w:color="auto"/>
        <w:right w:val="none" w:sz="0" w:space="0" w:color="auto"/>
      </w:divBdr>
      <w:divsChild>
        <w:div w:id="694623406">
          <w:marLeft w:val="0"/>
          <w:marRight w:val="0"/>
          <w:marTop w:val="0"/>
          <w:marBottom w:val="0"/>
          <w:divBdr>
            <w:top w:val="none" w:sz="0" w:space="0" w:color="auto"/>
            <w:left w:val="none" w:sz="0" w:space="0" w:color="auto"/>
            <w:bottom w:val="none" w:sz="0" w:space="0" w:color="auto"/>
            <w:right w:val="none" w:sz="0" w:space="0" w:color="auto"/>
          </w:divBdr>
        </w:div>
      </w:divsChild>
    </w:div>
    <w:div w:id="1477146341">
      <w:bodyDiv w:val="1"/>
      <w:marLeft w:val="0"/>
      <w:marRight w:val="0"/>
      <w:marTop w:val="0"/>
      <w:marBottom w:val="0"/>
      <w:divBdr>
        <w:top w:val="none" w:sz="0" w:space="0" w:color="auto"/>
        <w:left w:val="none" w:sz="0" w:space="0" w:color="auto"/>
        <w:bottom w:val="none" w:sz="0" w:space="0" w:color="auto"/>
        <w:right w:val="none" w:sz="0" w:space="0" w:color="auto"/>
      </w:divBdr>
      <w:divsChild>
        <w:div w:id="895824625">
          <w:marLeft w:val="0"/>
          <w:marRight w:val="0"/>
          <w:marTop w:val="0"/>
          <w:marBottom w:val="0"/>
          <w:divBdr>
            <w:top w:val="none" w:sz="0" w:space="0" w:color="auto"/>
            <w:left w:val="none" w:sz="0" w:space="0" w:color="auto"/>
            <w:bottom w:val="none" w:sz="0" w:space="0" w:color="auto"/>
            <w:right w:val="none" w:sz="0" w:space="0" w:color="auto"/>
          </w:divBdr>
        </w:div>
      </w:divsChild>
    </w:div>
    <w:div w:id="1629434080">
      <w:bodyDiv w:val="1"/>
      <w:marLeft w:val="0"/>
      <w:marRight w:val="0"/>
      <w:marTop w:val="0"/>
      <w:marBottom w:val="0"/>
      <w:divBdr>
        <w:top w:val="none" w:sz="0" w:space="0" w:color="auto"/>
        <w:left w:val="none" w:sz="0" w:space="0" w:color="auto"/>
        <w:bottom w:val="none" w:sz="0" w:space="0" w:color="auto"/>
        <w:right w:val="none" w:sz="0" w:space="0" w:color="auto"/>
      </w:divBdr>
      <w:divsChild>
        <w:div w:id="616718929">
          <w:marLeft w:val="0"/>
          <w:marRight w:val="0"/>
          <w:marTop w:val="0"/>
          <w:marBottom w:val="0"/>
          <w:divBdr>
            <w:top w:val="none" w:sz="0" w:space="0" w:color="auto"/>
            <w:left w:val="none" w:sz="0" w:space="0" w:color="auto"/>
            <w:bottom w:val="none" w:sz="0" w:space="0" w:color="auto"/>
            <w:right w:val="none" w:sz="0" w:space="0" w:color="auto"/>
          </w:divBdr>
          <w:divsChild>
            <w:div w:id="825244367">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439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8593367">
          <w:marLeft w:val="0"/>
          <w:marRight w:val="0"/>
          <w:marTop w:val="0"/>
          <w:marBottom w:val="0"/>
          <w:divBdr>
            <w:top w:val="single" w:sz="2" w:space="0" w:color="E3E3E3"/>
            <w:left w:val="single" w:sz="2" w:space="0" w:color="E3E3E3"/>
            <w:bottom w:val="single" w:sz="2" w:space="0" w:color="E3E3E3"/>
            <w:right w:val="single" w:sz="2" w:space="0" w:color="E3E3E3"/>
          </w:divBdr>
          <w:divsChild>
            <w:div w:id="1826778549">
              <w:marLeft w:val="0"/>
              <w:marRight w:val="0"/>
              <w:marTop w:val="0"/>
              <w:marBottom w:val="0"/>
              <w:divBdr>
                <w:top w:val="single" w:sz="2" w:space="0" w:color="E3E3E3"/>
                <w:left w:val="single" w:sz="2" w:space="0" w:color="E3E3E3"/>
                <w:bottom w:val="single" w:sz="2" w:space="0" w:color="E3E3E3"/>
                <w:right w:val="single" w:sz="2" w:space="0" w:color="E3E3E3"/>
              </w:divBdr>
              <w:divsChild>
                <w:div w:id="1024870164">
                  <w:marLeft w:val="0"/>
                  <w:marRight w:val="0"/>
                  <w:marTop w:val="0"/>
                  <w:marBottom w:val="0"/>
                  <w:divBdr>
                    <w:top w:val="single" w:sz="2" w:space="0" w:color="E3E3E3"/>
                    <w:left w:val="single" w:sz="2" w:space="0" w:color="E3E3E3"/>
                    <w:bottom w:val="single" w:sz="2" w:space="0" w:color="E3E3E3"/>
                    <w:right w:val="single" w:sz="2" w:space="0" w:color="E3E3E3"/>
                  </w:divBdr>
                  <w:divsChild>
                    <w:div w:id="1183318975">
                      <w:marLeft w:val="0"/>
                      <w:marRight w:val="0"/>
                      <w:marTop w:val="0"/>
                      <w:marBottom w:val="0"/>
                      <w:divBdr>
                        <w:top w:val="single" w:sz="2" w:space="0" w:color="E3E3E3"/>
                        <w:left w:val="single" w:sz="2" w:space="0" w:color="E3E3E3"/>
                        <w:bottom w:val="single" w:sz="2" w:space="0" w:color="E3E3E3"/>
                        <w:right w:val="single" w:sz="2" w:space="0" w:color="E3E3E3"/>
                      </w:divBdr>
                      <w:divsChild>
                        <w:div w:id="1935436556">
                          <w:marLeft w:val="0"/>
                          <w:marRight w:val="0"/>
                          <w:marTop w:val="0"/>
                          <w:marBottom w:val="0"/>
                          <w:divBdr>
                            <w:top w:val="single" w:sz="2" w:space="0" w:color="E3E3E3"/>
                            <w:left w:val="single" w:sz="2" w:space="0" w:color="E3E3E3"/>
                            <w:bottom w:val="single" w:sz="2" w:space="0" w:color="E3E3E3"/>
                            <w:right w:val="single" w:sz="2" w:space="0" w:color="E3E3E3"/>
                          </w:divBdr>
                          <w:divsChild>
                            <w:div w:id="2076196791">
                              <w:marLeft w:val="0"/>
                              <w:marRight w:val="0"/>
                              <w:marTop w:val="0"/>
                              <w:marBottom w:val="0"/>
                              <w:divBdr>
                                <w:top w:val="single" w:sz="2" w:space="0" w:color="E3E3E3"/>
                                <w:left w:val="single" w:sz="2" w:space="0" w:color="E3E3E3"/>
                                <w:bottom w:val="single" w:sz="2" w:space="0" w:color="E3E3E3"/>
                                <w:right w:val="single" w:sz="2" w:space="0" w:color="E3E3E3"/>
                              </w:divBdr>
                              <w:divsChild>
                                <w:div w:id="487132581">
                                  <w:marLeft w:val="0"/>
                                  <w:marRight w:val="0"/>
                                  <w:marTop w:val="100"/>
                                  <w:marBottom w:val="100"/>
                                  <w:divBdr>
                                    <w:top w:val="single" w:sz="2" w:space="0" w:color="E3E3E3"/>
                                    <w:left w:val="single" w:sz="2" w:space="0" w:color="E3E3E3"/>
                                    <w:bottom w:val="single" w:sz="2" w:space="0" w:color="E3E3E3"/>
                                    <w:right w:val="single" w:sz="2" w:space="0" w:color="E3E3E3"/>
                                  </w:divBdr>
                                  <w:divsChild>
                                    <w:div w:id="289363448">
                                      <w:marLeft w:val="0"/>
                                      <w:marRight w:val="0"/>
                                      <w:marTop w:val="0"/>
                                      <w:marBottom w:val="0"/>
                                      <w:divBdr>
                                        <w:top w:val="single" w:sz="2" w:space="0" w:color="E3E3E3"/>
                                        <w:left w:val="single" w:sz="2" w:space="0" w:color="E3E3E3"/>
                                        <w:bottom w:val="single" w:sz="2" w:space="0" w:color="E3E3E3"/>
                                        <w:right w:val="single" w:sz="2" w:space="0" w:color="E3E3E3"/>
                                      </w:divBdr>
                                      <w:divsChild>
                                        <w:div w:id="524371796">
                                          <w:marLeft w:val="0"/>
                                          <w:marRight w:val="0"/>
                                          <w:marTop w:val="0"/>
                                          <w:marBottom w:val="0"/>
                                          <w:divBdr>
                                            <w:top w:val="single" w:sz="2" w:space="0" w:color="E3E3E3"/>
                                            <w:left w:val="single" w:sz="2" w:space="0" w:color="E3E3E3"/>
                                            <w:bottom w:val="single" w:sz="2" w:space="0" w:color="E3E3E3"/>
                                            <w:right w:val="single" w:sz="2" w:space="0" w:color="E3E3E3"/>
                                          </w:divBdr>
                                          <w:divsChild>
                                            <w:div w:id="1692800869">
                                              <w:marLeft w:val="0"/>
                                              <w:marRight w:val="0"/>
                                              <w:marTop w:val="0"/>
                                              <w:marBottom w:val="0"/>
                                              <w:divBdr>
                                                <w:top w:val="single" w:sz="2" w:space="0" w:color="E3E3E3"/>
                                                <w:left w:val="single" w:sz="2" w:space="0" w:color="E3E3E3"/>
                                                <w:bottom w:val="single" w:sz="2" w:space="0" w:color="E3E3E3"/>
                                                <w:right w:val="single" w:sz="2" w:space="0" w:color="E3E3E3"/>
                                              </w:divBdr>
                                              <w:divsChild>
                                                <w:div w:id="1454132045">
                                                  <w:marLeft w:val="0"/>
                                                  <w:marRight w:val="0"/>
                                                  <w:marTop w:val="0"/>
                                                  <w:marBottom w:val="0"/>
                                                  <w:divBdr>
                                                    <w:top w:val="single" w:sz="2" w:space="0" w:color="E3E3E3"/>
                                                    <w:left w:val="single" w:sz="2" w:space="0" w:color="E3E3E3"/>
                                                    <w:bottom w:val="single" w:sz="2" w:space="0" w:color="E3E3E3"/>
                                                    <w:right w:val="single" w:sz="2" w:space="0" w:color="E3E3E3"/>
                                                  </w:divBdr>
                                                  <w:divsChild>
                                                    <w:div w:id="490605664">
                                                      <w:marLeft w:val="0"/>
                                                      <w:marRight w:val="0"/>
                                                      <w:marTop w:val="0"/>
                                                      <w:marBottom w:val="0"/>
                                                      <w:divBdr>
                                                        <w:top w:val="single" w:sz="2" w:space="0" w:color="E3E3E3"/>
                                                        <w:left w:val="single" w:sz="2" w:space="0" w:color="E3E3E3"/>
                                                        <w:bottom w:val="single" w:sz="2" w:space="0" w:color="E3E3E3"/>
                                                        <w:right w:val="single" w:sz="2" w:space="0" w:color="E3E3E3"/>
                                                      </w:divBdr>
                                                      <w:divsChild>
                                                        <w:div w:id="1466507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61932271">
      <w:bodyDiv w:val="1"/>
      <w:marLeft w:val="0"/>
      <w:marRight w:val="0"/>
      <w:marTop w:val="0"/>
      <w:marBottom w:val="0"/>
      <w:divBdr>
        <w:top w:val="none" w:sz="0" w:space="0" w:color="auto"/>
        <w:left w:val="none" w:sz="0" w:space="0" w:color="auto"/>
        <w:bottom w:val="none" w:sz="0" w:space="0" w:color="auto"/>
        <w:right w:val="none" w:sz="0" w:space="0" w:color="auto"/>
      </w:divBdr>
    </w:div>
    <w:div w:id="1772630040">
      <w:bodyDiv w:val="1"/>
      <w:marLeft w:val="0"/>
      <w:marRight w:val="0"/>
      <w:marTop w:val="0"/>
      <w:marBottom w:val="0"/>
      <w:divBdr>
        <w:top w:val="none" w:sz="0" w:space="0" w:color="auto"/>
        <w:left w:val="none" w:sz="0" w:space="0" w:color="auto"/>
        <w:bottom w:val="none" w:sz="0" w:space="0" w:color="auto"/>
        <w:right w:val="none" w:sz="0" w:space="0" w:color="auto"/>
      </w:divBdr>
      <w:divsChild>
        <w:div w:id="1144859794">
          <w:marLeft w:val="0"/>
          <w:marRight w:val="0"/>
          <w:marTop w:val="0"/>
          <w:marBottom w:val="0"/>
          <w:divBdr>
            <w:top w:val="none" w:sz="0" w:space="0" w:color="auto"/>
            <w:left w:val="none" w:sz="0" w:space="0" w:color="auto"/>
            <w:bottom w:val="none" w:sz="0" w:space="0" w:color="auto"/>
            <w:right w:val="none" w:sz="0" w:space="0" w:color="auto"/>
          </w:divBdr>
        </w:div>
      </w:divsChild>
    </w:div>
    <w:div w:id="1809395128">
      <w:bodyDiv w:val="1"/>
      <w:marLeft w:val="0"/>
      <w:marRight w:val="0"/>
      <w:marTop w:val="0"/>
      <w:marBottom w:val="0"/>
      <w:divBdr>
        <w:top w:val="none" w:sz="0" w:space="0" w:color="auto"/>
        <w:left w:val="none" w:sz="0" w:space="0" w:color="auto"/>
        <w:bottom w:val="none" w:sz="0" w:space="0" w:color="auto"/>
        <w:right w:val="none" w:sz="0" w:space="0" w:color="auto"/>
      </w:divBdr>
      <w:divsChild>
        <w:div w:id="1171138666">
          <w:marLeft w:val="0"/>
          <w:marRight w:val="0"/>
          <w:marTop w:val="0"/>
          <w:marBottom w:val="0"/>
          <w:divBdr>
            <w:top w:val="none" w:sz="0" w:space="0" w:color="auto"/>
            <w:left w:val="none" w:sz="0" w:space="0" w:color="auto"/>
            <w:bottom w:val="none" w:sz="0" w:space="0" w:color="auto"/>
            <w:right w:val="none" w:sz="0" w:space="0" w:color="auto"/>
          </w:divBdr>
        </w:div>
      </w:divsChild>
    </w:div>
    <w:div w:id="1959870681">
      <w:bodyDiv w:val="1"/>
      <w:marLeft w:val="0"/>
      <w:marRight w:val="0"/>
      <w:marTop w:val="0"/>
      <w:marBottom w:val="0"/>
      <w:divBdr>
        <w:top w:val="none" w:sz="0" w:space="0" w:color="auto"/>
        <w:left w:val="none" w:sz="0" w:space="0" w:color="auto"/>
        <w:bottom w:val="none" w:sz="0" w:space="0" w:color="auto"/>
        <w:right w:val="none" w:sz="0" w:space="0" w:color="auto"/>
      </w:divBdr>
      <w:divsChild>
        <w:div w:id="268972832">
          <w:marLeft w:val="0"/>
          <w:marRight w:val="0"/>
          <w:marTop w:val="0"/>
          <w:marBottom w:val="0"/>
          <w:divBdr>
            <w:top w:val="none" w:sz="0" w:space="0" w:color="auto"/>
            <w:left w:val="none" w:sz="0" w:space="0" w:color="auto"/>
            <w:bottom w:val="none" w:sz="0" w:space="0" w:color="auto"/>
            <w:right w:val="none" w:sz="0" w:space="0" w:color="auto"/>
          </w:divBdr>
        </w:div>
      </w:divsChild>
    </w:div>
    <w:div w:id="1976176675">
      <w:bodyDiv w:val="1"/>
      <w:marLeft w:val="0"/>
      <w:marRight w:val="0"/>
      <w:marTop w:val="0"/>
      <w:marBottom w:val="0"/>
      <w:divBdr>
        <w:top w:val="none" w:sz="0" w:space="0" w:color="auto"/>
        <w:left w:val="none" w:sz="0" w:space="0" w:color="auto"/>
        <w:bottom w:val="none" w:sz="0" w:space="0" w:color="auto"/>
        <w:right w:val="none" w:sz="0" w:space="0" w:color="auto"/>
      </w:divBdr>
      <w:divsChild>
        <w:div w:id="412896167">
          <w:marLeft w:val="0"/>
          <w:marRight w:val="0"/>
          <w:marTop w:val="0"/>
          <w:marBottom w:val="0"/>
          <w:divBdr>
            <w:top w:val="none" w:sz="0" w:space="0" w:color="auto"/>
            <w:left w:val="none" w:sz="0" w:space="0" w:color="auto"/>
            <w:bottom w:val="none" w:sz="0" w:space="0" w:color="auto"/>
            <w:right w:val="none" w:sz="0" w:space="0" w:color="auto"/>
          </w:divBdr>
        </w:div>
      </w:divsChild>
    </w:div>
    <w:div w:id="2142531298">
      <w:bodyDiv w:val="1"/>
      <w:marLeft w:val="0"/>
      <w:marRight w:val="0"/>
      <w:marTop w:val="0"/>
      <w:marBottom w:val="0"/>
      <w:divBdr>
        <w:top w:val="none" w:sz="0" w:space="0" w:color="auto"/>
        <w:left w:val="none" w:sz="0" w:space="0" w:color="auto"/>
        <w:bottom w:val="none" w:sz="0" w:space="0" w:color="auto"/>
        <w:right w:val="none" w:sz="0" w:space="0" w:color="auto"/>
      </w:divBdr>
      <w:divsChild>
        <w:div w:id="969869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hart" Target="charts/chart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f853d4d8fe474808" /><Relationship Type="http://schemas.openxmlformats.org/officeDocument/2006/relationships/image" Target="/media/image2.png" Id="R1086ed802af94146" /><Relationship Type="http://schemas.microsoft.com/office/2020/10/relationships/intelligence" Target="intelligence2.xml" Id="Rcd012fce33d24e9c" /></Relationships>
</file>

<file path=word/charts/_rels/chart1.xml.rels><?xml version="1.0" encoding="UTF-8" standalone="yes"?>
<Relationships xmlns="http://schemas.openxmlformats.org/package/2006/relationships"><Relationship Id="rId3" Type="http://schemas.openxmlformats.org/officeDocument/2006/relationships/oleObject" Target="https://bitsiserlohn-my.sharepoint.com/personal/luizfelipe_kormann_ue-germany_de/Documents/Q&amp;Q%20retak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Depression Score/ Social Media Usage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'[Q&amp;Q retake.xlsx]Sheet1'!$B$3:$B$7</c:f>
              <c:numCache>
                <c:formatCode>0.0</c:formatCode>
                <c:ptCount val="5"/>
                <c:pt idx="0">
                  <c:v>2.5</c:v>
                </c:pt>
                <c:pt idx="1">
                  <c:v>3</c:v>
                </c:pt>
                <c:pt idx="2">
                  <c:v>1.5</c:v>
                </c:pt>
                <c:pt idx="3">
                  <c:v>4</c:v>
                </c:pt>
                <c:pt idx="4">
                  <c:v>2</c:v>
                </c:pt>
              </c:numCache>
            </c:numRef>
          </c:xVal>
          <c:yVal>
            <c:numRef>
              <c:f>'[Q&amp;Q retake.xlsx]Sheet1'!$C$3:$C$7</c:f>
              <c:numCache>
                <c:formatCode>General</c:formatCode>
                <c:ptCount val="5"/>
                <c:pt idx="0">
                  <c:v>8</c:v>
                </c:pt>
                <c:pt idx="1">
                  <c:v>10</c:v>
                </c:pt>
                <c:pt idx="2">
                  <c:v>5</c:v>
                </c:pt>
                <c:pt idx="3">
                  <c:v>12</c:v>
                </c:pt>
                <c:pt idx="4">
                  <c:v>7</c:v>
                </c:pt>
              </c:numCache>
            </c:numRef>
          </c:yVal>
          <c:smooth val="0"/>
          <c:extLst>
            <c:ext xmlns:c16="http://schemas.microsoft.com/office/drawing/2014/chart" uri="{C3380CC4-5D6E-409C-BE32-E72D297353CC}">
              <c16:uniqueId val="{00000000-24E4-4A5B-A02B-72B47835836A}"/>
            </c:ext>
          </c:extLst>
        </c:ser>
        <c:dLbls>
          <c:showLegendKey val="0"/>
          <c:showVal val="0"/>
          <c:showCatName val="0"/>
          <c:showSerName val="0"/>
          <c:showPercent val="0"/>
          <c:showBubbleSize val="0"/>
        </c:dLbls>
        <c:axId val="1182860079"/>
        <c:axId val="1182856719"/>
      </c:scatterChart>
      <c:valAx>
        <c:axId val="1182860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sz="1100">
                    <a:latin typeface="Times New Roman" panose="02020603050405020304" pitchFamily="18" charset="0"/>
                    <a:cs typeface="Times New Roman" panose="02020603050405020304" pitchFamily="18" charset="0"/>
                  </a:rPr>
                  <a:t>Social Media Usage</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56719"/>
        <c:crosses val="autoZero"/>
        <c:crossBetween val="midCat"/>
      </c:valAx>
      <c:valAx>
        <c:axId val="1182856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sz="1100">
                    <a:latin typeface="Times New Roman" panose="02020603050405020304" pitchFamily="18" charset="0"/>
                    <a:cs typeface="Times New Roman" panose="02020603050405020304" pitchFamily="18" charset="0"/>
                  </a:rPr>
                  <a:t>Depresion Score</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6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c8036ed-7df8-4620-8e7e-521ce51c44e4}"/>
      </w:docPartPr>
      <w:docPartBody>
        <w:p w14:paraId="4D5BC06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1ccb1d-b8eb-4b90-b735-e447ad00fabf">
      <Terms xmlns="http://schemas.microsoft.com/office/infopath/2007/PartnerControls"/>
    </lcf76f155ced4ddcb4097134ff3c332f>
    <ReferenceId xmlns="bf1ccb1d-b8eb-4b90-b735-e447ad00fabf" xsi:nil="true"/>
    <TaxCatchAll xmlns="6d171117-b156-4061-bdaf-5694250cb6e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F2534ED2AEBD45922B6208B5B2C59A" ma:contentTypeVersion="12" ma:contentTypeDescription="Create a new document." ma:contentTypeScope="" ma:versionID="5ae8ebbf85a0472d801b463cfcd55c6d">
  <xsd:schema xmlns:xsd="http://www.w3.org/2001/XMLSchema" xmlns:xs="http://www.w3.org/2001/XMLSchema" xmlns:p="http://schemas.microsoft.com/office/2006/metadata/properties" xmlns:ns2="bf1ccb1d-b8eb-4b90-b735-e447ad00fabf" xmlns:ns3="6d171117-b156-4061-bdaf-5694250cb6e7" targetNamespace="http://schemas.microsoft.com/office/2006/metadata/properties" ma:root="true" ma:fieldsID="4ffbaa1fbb02e811d64fe8006d353731" ns2:_="" ns3:_="">
    <xsd:import namespace="bf1ccb1d-b8eb-4b90-b735-e447ad00fabf"/>
    <xsd:import namespace="6d171117-b156-4061-bdaf-5694250cb6e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ccb1d-b8eb-4b90-b735-e447ad00fab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2b147bb-a4a6-4abe-9405-e0b13da1307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171117-b156-4061-bdaf-5694250cb6e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ef4345c-5e7e-49d0-9ffe-3084837ecc41}" ma:internalName="TaxCatchAll" ma:showField="CatchAllData" ma:web="6d171117-b156-4061-bdaf-5694250cb6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BD2A23-D207-4545-8E9A-58A06A7BBB09}">
  <ds:schemaRefs>
    <ds:schemaRef ds:uri="http://schemas.openxmlformats.org/officeDocument/2006/bibliography"/>
  </ds:schemaRefs>
</ds:datastoreItem>
</file>

<file path=customXml/itemProps2.xml><?xml version="1.0" encoding="utf-8"?>
<ds:datastoreItem xmlns:ds="http://schemas.openxmlformats.org/officeDocument/2006/customXml" ds:itemID="{30D64746-F898-4E28-965B-7C047C415530}">
  <ds:schemaRefs>
    <ds:schemaRef ds:uri="http://schemas.microsoft.com/sharepoint/v3/contenttype/forms"/>
  </ds:schemaRefs>
</ds:datastoreItem>
</file>

<file path=customXml/itemProps3.xml><?xml version="1.0" encoding="utf-8"?>
<ds:datastoreItem xmlns:ds="http://schemas.openxmlformats.org/officeDocument/2006/customXml" ds:itemID="{FFE48C91-075D-4F59-BD02-A13ADC33C0C2}">
  <ds:schemaRefs>
    <ds:schemaRef ds:uri="http://schemas.microsoft.com/office/2006/metadata/properties"/>
    <ds:schemaRef ds:uri="http://schemas.microsoft.com/office/infopath/2007/PartnerControls"/>
    <ds:schemaRef ds:uri="9b5c966f-382a-420c-a491-410a14e86acf"/>
  </ds:schemaRefs>
</ds:datastoreItem>
</file>

<file path=customXml/itemProps4.xml><?xml version="1.0" encoding="utf-8"?>
<ds:datastoreItem xmlns:ds="http://schemas.openxmlformats.org/officeDocument/2006/customXml" ds:itemID="{56BA985A-7E0B-4E52-B2E3-5AE6D82BC8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Thaís Baramarchi</dc:creator>
  <keywords/>
  <dc:description/>
  <lastModifiedBy>Thaís Baramarchi</lastModifiedBy>
  <revision>73</revision>
  <dcterms:created xsi:type="dcterms:W3CDTF">2024-05-04T19:47:00.0000000Z</dcterms:created>
  <dcterms:modified xsi:type="dcterms:W3CDTF">2024-05-05T11:16:41.9101464Z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0x0101002EF2534ED2AEBD45922B6208B5B2C59A</vt:lpwstr>
  </property>
  <property fmtid="{D5CDD505-2E9C-101B-9397-08002B2CF9AE}" pid="3" name="Order">
    <vt:r8>5400</vt:r8>
  </property>
  <property fmtid="{D5CDD505-2E9C-101B-9397-08002B2CF9AE}" pid="4" name="SharedWithUsers">
    <vt:lpwstr>45;#Luiz Felipe Kormann</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{"FileActivityType":"9","FileActivityTimeStamp":"2024-05-04T19:55:30.460Z","FileActivityUsersOnPage":[{"DisplayName":"Thaís Baramarchi","Id":"thais.baramarchi@ue-germany.de"},{"DisplayName":"Luiz Felipe Kormann","Id":"luizfelipe.kormann@ue-germany.de"}],"FileActivityNavigationId":null}</vt:lpwstr>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