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Helvetica Neue" w:hAnsi="Helvetica Neue" w:cs="Helvetica Neue"/>
          <w:sz w:val="58"/>
          <w:sz-cs w:val="58"/>
          <w:b/>
          <w:spacing w:val="0"/>
          <w:color w:val="2C13A4"/>
        </w:rPr>
        <w:t xml:space="preserve">Salesforce Connector — Status Report</w:t>
      </w:r>
    </w:p>
    <w:p>
      <w:pPr>
        <w:spacing w:after="360"/>
      </w:pPr>
      <w:r>
        <w:rPr>
          <w:rFonts w:ascii="Helvetica Neue" w:hAnsi="Helvetica Neue" w:cs="Helvetica Neue"/>
          <w:sz w:val="29"/>
          <w:sz-cs w:val="29"/>
          <w:spacing w:val="0"/>
          <w:color w:val="434343"/>
        </w:rPr>
        <w:t xml:space="preserve">Where the Salesforce connector stands, against the "Connect a Source" requirements (PRD-CDS-001).  ·  16 June 2026</w:t>
      </w:r>
    </w:p>
    <w:p>
      <w:pPr>
        <w:spacing w:after="1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A1A1A"/>
        </w:rPr>
        <w:t xml:space="preserve">The short version</w:t>
      </w:r>
    </w:p>
    <w:p>
      <w:pPr>
        <w:spacing w:after="160"/>
      </w:pPr>
      <w:r>
        <w:rPr>
          <w:rFonts w:ascii="Helvetica Neue" w:hAnsi="Helvetica Neue" w:cs="Helvetica Neue"/>
          <w:sz w:val="33"/>
          <w:sz-cs w:val="33"/>
          <w:spacing w:val="0"/>
          <w:color w:val="1A1A1A"/>
        </w:rPr>
        <w:t xml:space="preserve">We set out to let a customer connect their Salesforce account the same way "Sign in with Google" works, and then read their data into Auditify. </w:t>
      </w:r>
      <w:r>
        <w:rPr>
          <w:rFonts w:ascii="Helvetica Neue" w:hAnsi="Helvetica Neue" w:cs="Helvetica Neue"/>
          <w:sz w:val="33"/>
          <w:sz-cs w:val="33"/>
          <w:b/>
          <w:spacing w:val="0"/>
          <w:color w:val="1A1A1A"/>
        </w:rPr>
        <w:t xml:space="preserve">That part is built and has been tested on a real Salesforce account.</w:t>
      </w:r>
      <w:r>
        <w:rPr>
          <w:rFonts w:ascii="Helvetica Neue" w:hAnsi="Helvetica Neue" w:cs="Helvetica Neue"/>
          <w:sz w:val="33"/>
          <w:sz-cs w:val="33"/>
          <w:spacing w:val="0"/>
          <w:color w:val="1A1A1A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In the live test: the user logged in through the browser, we listed all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A1A1A"/>
        </w:rPr>
        <w:t xml:space="preserve">743 tables</w:t>
      </w: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 in their account, and we pulled real records out into a file. No passwords are ever shared with us, and we only ever read data.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A few pieces from the requirements still need to be built on the server side, and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A1A1A"/>
        </w:rPr>
        <w:t xml:space="preserve">one promise in the requirements cannot be delivered exactly as written</w:t>
      </w: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 because of how Salesforce works. Both are explained below.</w:t>
      </w:r>
    </w:p>
    <w:p>
      <w:pPr>
        <w:spacing w:after="1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A1A1A"/>
        </w:rPr>
        <w:t xml:space="preserve">What works today (tested on a real account)</w:t>
      </w:r>
    </w:p>
    <w:p>
      <w:pPr>
        <w:ind w:left="720" w:first-line="-720"/>
        <w:spacing w:after="140"/>
      </w:pPr>
      <w:r>
        <w:rPr>
          <w:rFonts w:ascii="Helvetica Neue" w:hAnsi="Helvetica Neue" w:cs="Helvetica Neue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1A1A1A"/>
        </w:rPr>
        <w:t xml:space="preserve">Connect by logging in</w:t>
      </w: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 — the customer signs into Salesforce in their browser and approves access, just like "Sign in with Google". We never see their password.</w:t>
      </w:r>
    </w:p>
    <w:p>
      <w:pPr>
        <w:ind w:left="720" w:first-line="-720"/>
        <w:spacing w:after="140"/>
      </w:pPr>
      <w:r>
        <w:rPr>
          <w:rFonts w:ascii="Helvetica Neue" w:hAnsi="Helvetica Neue" w:cs="Helvetica Neue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1A1A1A"/>
        </w:rPr>
        <w:t xml:space="preserve">See all their tables</w:t>
      </w: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 — we show the full list of tables in the account (743 in the test account, including their custom ones).</w:t>
      </w:r>
    </w:p>
    <w:p>
      <w:pPr>
        <w:ind w:left="720" w:first-line="-720"/>
        <w:spacing w:after="140"/>
      </w:pPr>
      <w:r>
        <w:rPr>
          <w:rFonts w:ascii="Helvetica Neue" w:hAnsi="Helvetica Neue" w:cs="Helvetica Neue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1A1A1A"/>
        </w:rPr>
        <w:t xml:space="preserve">See how big each table is</w:t>
      </w: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 — we can show the number of rows in a table.</w:t>
      </w:r>
    </w:p>
    <w:p>
      <w:pPr>
        <w:ind w:left="720" w:first-line="-720"/>
        <w:spacing w:after="140"/>
      </w:pPr>
      <w:r>
        <w:rPr>
          <w:rFonts w:ascii="Helvetica Neue" w:hAnsi="Helvetica Neue" w:cs="Helvetica Neue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1A1A1A"/>
        </w:rPr>
        <w:t xml:space="preserve">Read the actual data</w:t>
      </w: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 — we pull the records out into a file, ready for Auditify.</w:t>
      </w:r>
    </w:p>
    <w:p>
      <w:pPr>
        <w:ind w:left="720" w:first-line="-720"/>
        <w:spacing w:after="140"/>
      </w:pPr>
      <w:r>
        <w:rPr>
          <w:rFonts w:ascii="Helvetica Neue" w:hAnsi="Helvetica Neue" w:cs="Helvetica Neue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1A1A1A"/>
        </w:rPr>
        <w:t xml:space="preserve">Stay connected over time</w:t>
      </w: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 — if the login expires, it reconnects on its own. No need for the customer to log in again. (Confirmed: a 3-day-old login refreshed automatically.)</w:t>
      </w:r>
    </w:p>
    <w:p>
      <w:pPr>
        <w:ind w:left="720" w:first-line="-720"/>
        <w:spacing w:after="140"/>
      </w:pPr>
      <w:r>
        <w:rPr>
          <w:rFonts w:ascii="Helvetica Neue" w:hAnsi="Helvetica Neue" w:cs="Helvetica Neue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1A1A1A"/>
        </w:rPr>
        <w:t xml:space="preserve">Disconnect cleanly</w:t>
      </w: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 — when a customer removes the connection, access is fully revoked at Salesforce, not just forgotten on our side.</w:t>
      </w:r>
    </w:p>
    <w:p>
      <w:pPr>
        <w:ind w:left="720" w:first-line="-720"/>
        <w:spacing w:after="140"/>
      </w:pPr>
      <w:r>
        <w:rPr>
          <w:rFonts w:ascii="Helvetica Neue" w:hAnsi="Helvetica Neue" w:cs="Helvetica Neue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1A1A1A"/>
        </w:rPr>
        <w:t xml:space="preserve">Works across environments</w:t>
      </w: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 — Production, Sandbox, and company-specific Salesforce web addresses are all supported.</w:t>
      </w:r>
    </w:p>
    <w:p>
      <w:pPr>
        <w:spacing w:after="1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A1A1A"/>
        </w:rPr>
        <w:t xml:space="preserve">Still to build (server-side work)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These are straightforward and expected — they live in the Auditify backend, not in the connector itself, because they need a database and a scheduler: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FFFFFF"/>
        </w:rPr>
        <w:t xml:space="preserve">What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FFFFFF"/>
        </w:rPr>
        <w:t xml:space="preserve">Why it's separate work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Remember multiple connections and their settings (name, environment, last synced)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Needs a database to store them per customer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Store each customer's access securely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Production must keep the access keys encrypted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Scheduled syncs (e.g. every day, every 6 hours)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Needs a scheduler; today the connector runs when asked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Live, "as-it-changes" syncing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The most advanced sync mode; needs extra Salesforce setup. We have a simpler date-based version today.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The on-screen connection cards (rename, add another, delete)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Frontend screens plus the database above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Good news: the connector already does the underlying work for all of these. The server side mainly needs to save the connections and run them on a schedule.</w:t>
      </w:r>
    </w:p>
    <w:p>
      <w:pPr>
        <w:spacing w:after="1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A1A1A"/>
        </w:rPr>
        <w:t xml:space="preserve">One thing that needs a decision (not an engineering task)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The requirements say the approval screen should show only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A1A1A"/>
        </w:rPr>
        <w:t xml:space="preserve">"read-only"</w:t>
      </w: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 permissions, and that editing or deleting is never requested.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A1A1A"/>
        </w:rPr>
        <w:t xml:space="preserve">Salesforce does not offer a read-only-only permission for this kind of access.</w:t>
      </w: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 The only available permission grants read </w:t>
      </w:r>
      <w:r>
        <w:rPr>
          <w:rFonts w:ascii="Helvetica Neue" w:hAnsi="Helvetica Neue" w:cs="Helvetica Neue"/>
          <w:sz w:val="32"/>
          <w:sz-cs w:val="32"/>
          <w:i/>
          <w:spacing w:val="0"/>
          <w:color w:val="1A1A1A"/>
        </w:rPr>
        <w:t xml:space="preserve">and</w:t>
      </w: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 write, and Salesforce's own approval screen simply says "Manage user data via APIs." Our connector only ever reads — but Salesforce itself will not display a read-only-only request.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A1A1A"/>
        </w:rPr>
        <w:t xml:space="preserve">Three ways to handle it:</w:t>
      </w: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140"/>
      </w:pPr>
      <w:r>
        <w:rPr>
          <w:rFonts w:ascii="Helvetica Neue" w:hAnsi="Helvetica Neue" w:cs="Helvetica Neue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1A1A1A"/>
        </w:rPr>
        <w:t xml:space="preserve">Recommended — connect with a read-only Salesforce user.</w:t>
      </w: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 Ask the customer to log in with a Salesforce account that is set to read-only. Then Salesforce itself blocks any writing. Strongest guarantee.</w:t>
      </w:r>
    </w:p>
    <w:p>
      <w:pPr>
        <w:ind w:left="720" w:first-line="-720"/>
        <w:spacing w:after="140"/>
      </w:pPr>
      <w:r>
        <w:rPr>
          <w:rFonts w:ascii="Helvetica Neue" w:hAnsi="Helvetica Neue" w:cs="Helvetica Neue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1A1A1A"/>
        </w:rPr>
        <w:t xml:space="preserve">Keep it simple.</w:t>
      </w: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 Leave it as is and tell customers plainly: "Auditify only ever reads your data; it never changes it." True of our code, but not enforced by Salesforce.</w:t>
      </w:r>
    </w:p>
    <w:p>
      <w:pPr>
        <w:ind w:left="720" w:first-line="-720"/>
        <w:spacing w:after="140"/>
      </w:pPr>
      <w:r>
        <w:rPr>
          <w:rFonts w:ascii="Helvetica Neue" w:hAnsi="Helvetica Neue" w:cs="Helvetica Neue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1A1A1A"/>
        </w:rPr>
        <w:t xml:space="preserve">Adjust our wording.</w:t>
      </w: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 Update what our screens say so they match what Salesforce actually shows, instead of promising a read-only-only list.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A1A1A"/>
        </w:rPr>
        <w:t xml:space="preserve">For QA:</w:t>
      </w: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 the test that checks "only read-only permissions are requested" cannot pass for Salesforce as currently written. It should be updated to match whichever option above we choose, or marked as not-applicable for Salesforce.</w:t>
      </w:r>
    </w:p>
    <w:p>
      <w:pPr>
        <w:spacing w:after="1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A1A1A"/>
        </w:rPr>
        <w:t xml:space="preserve">Recommendation</w:t>
      </w:r>
    </w:p>
    <w:p>
      <w:pPr>
        <w:ind w:left="720" w:first-line="-720"/>
        <w:spacing w:after="140"/>
      </w:pPr>
      <w:r>
        <w:rPr>
          <w:rFonts w:ascii="Helvetica Neue" w:hAnsi="Helvetica Neue" w:cs="Helvetica Neue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The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A1A1A"/>
        </w:rPr>
        <w:t xml:space="preserve">connect → see tables → read data</w:t>
      </w: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 flow is ready to use today.</w:t>
      </w:r>
    </w:p>
    <w:p>
      <w:pPr>
        <w:ind w:left="720" w:first-line="-720"/>
        <w:spacing w:after="140"/>
      </w:pPr>
      <w:r>
        <w:rPr>
          <w:rFonts w:ascii="Helvetica Neue" w:hAnsi="Helvetica Neue" w:cs="Helvetica Neue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Please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A1A1A"/>
        </w:rPr>
        <w:t xml:space="preserve">decide the read-only approach</w:t>
      </w: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 (option 1 recommended) so QA can finalise.</w:t>
      </w:r>
    </w:p>
    <w:p>
      <w:pPr>
        <w:ind w:left="720" w:first-line="-720"/>
        <w:spacing w:after="140"/>
      </w:pPr>
      <w:r>
        <w:rPr>
          <w:rFonts w:ascii="Helvetica Neue" w:hAnsi="Helvetica Neue" w:cs="Helvetica Neue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Plan the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A1A1A"/>
        </w:rPr>
        <w:t xml:space="preserve">server-side work</w:t>
      </w: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 (saving connections, then scheduling) for the full end-to-end experience.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