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wentieth Century" w:cs="Twentieth Century" w:eastAsia="Twentieth Century" w:hAnsi="Twentieth Century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1"/>
        <w:gridCol w:w="817"/>
        <w:gridCol w:w="359"/>
        <w:gridCol w:w="1500"/>
        <w:gridCol w:w="450"/>
        <w:gridCol w:w="345"/>
        <w:gridCol w:w="600"/>
        <w:gridCol w:w="841"/>
        <w:gridCol w:w="840"/>
        <w:gridCol w:w="812"/>
        <w:gridCol w:w="29"/>
        <w:tblGridChange w:id="0">
          <w:tblGrid>
            <w:gridCol w:w="1991"/>
            <w:gridCol w:w="817"/>
            <w:gridCol w:w="359"/>
            <w:gridCol w:w="1500"/>
            <w:gridCol w:w="450"/>
            <w:gridCol w:w="345"/>
            <w:gridCol w:w="600"/>
            <w:gridCol w:w="841"/>
            <w:gridCol w:w="840"/>
            <w:gridCol w:w="812"/>
            <w:gridCol w:w="29"/>
          </w:tblGrid>
        </w:tblGridChange>
      </w:tblGrid>
      <w:tr>
        <w:trPr>
          <w:cantSplit w:val="0"/>
          <w:trHeight w:val="10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</w:rPr>
              <w:drawing>
                <wp:inline distB="114300" distT="114300" distL="114300" distR="114300">
                  <wp:extent cx="1133475" cy="393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393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Twentieth Century" w:cs="Twentieth Century" w:eastAsia="Twentieth Century" w:hAnsi="Twentieth Century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b w:val="1"/>
                <w:sz w:val="28"/>
                <w:szCs w:val="28"/>
                <w:vertAlign w:val="baseline"/>
                <w:rtl w:val="0"/>
              </w:rPr>
              <w:t xml:space="preserve">PLANO DE GARANTIA DA QUALIDADE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Objetivos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Este documento tem como objetivo fornecer uma descrição detalhada de como serão gerenciados os processos de garantia da qualidade.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Projeto</w:t>
            </w:r>
          </w:p>
        </w:tc>
        <w:tc>
          <w:tcPr>
            <w:gridSpan w:val="10"/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Sistema de Matrícula Inicial On-line (Entrega de Documentos) - IFPE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 Registro</w:t>
            </w:r>
          </w:p>
        </w:tc>
        <w:tc>
          <w:tcPr>
            <w:gridSpan w:val="10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05/11/2021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cliente):</w:t>
            </w:r>
          </w:p>
        </w:tc>
        <w:tc>
          <w:tcPr>
            <w:gridSpan w:val="10"/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Marco Eugênio - marcoeugenio@recife.ifpe.edu.br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Responsável (da parte do projeto):</w:t>
            </w:r>
          </w:p>
        </w:tc>
        <w:tc>
          <w:tcPr>
            <w:gridSpan w:val="10"/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Yuri Correia de Barros - ycb@cin.ufpe.br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d9d9d9" w:val="clear"/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 de garantia da qualidade </w:t>
            </w:r>
          </w:p>
        </w:tc>
      </w:tr>
      <w:tr>
        <w:trPr>
          <w:cantSplit w:val="0"/>
          <w:trHeight w:val="1036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Validação após cada final de ciclo de inscrições e matrículas de novos estudantes ao IFPE da quantidade de documentação entregue, da relação entre alunos aprovados e de matrículas realizadas e quantidade de matrículas indeferidas e possíveis processos/recursos abertos.</w:t>
            </w:r>
          </w:p>
          <w:p w:rsidR="00000000" w:rsidDel="00000000" w:rsidP="00000000" w:rsidRDefault="00000000" w:rsidRPr="00000000" w14:paraId="0000005F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Processos a serem verificados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Produtos</w:t>
            </w:r>
          </w:p>
        </w:tc>
        <w:tc>
          <w:tcPr>
            <w:gridSpan w:val="7"/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Datas de auditorias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firstLine="0"/>
              <w:jc w:val="center"/>
              <w:rPr>
                <w:rFonts w:ascii="Twentieth Century" w:cs="Twentieth Century" w:eastAsia="Twentieth Century" w:hAnsi="Twentieth Century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0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Inscrição (Entrega de Documentação p/ inscrição)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Listão de Classificados</w:t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Final do período de inscrições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Matrícula (Entrega de Documentação p/ matrícula)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Listão de Matriculados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Final do período de matrículas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Indicador de desempenho de processo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Unidade de medida</w:t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Fórmula de cálculo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wentieth Century" w:cs="Twentieth Century" w:eastAsia="Twentieth Century" w:hAnsi="Twentieth Century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Qtde.  de Inscritos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Qtde. de Matriculados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Unidades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B1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Soma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 Geral dos Matriculados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B9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Numérica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 Aritmética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Nota de Classificação dos Candidatos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Numérica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Média Ponderada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shd w:fill="e0e0e0" w:val="clear"/>
            <w:vAlign w:val="top"/>
          </w:tcPr>
          <w:p w:rsidR="00000000" w:rsidDel="00000000" w:rsidP="00000000" w:rsidRDefault="00000000" w:rsidRPr="00000000" w14:paraId="000000CD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Freqüência e critérios para atualização deste plano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A cada semestre ou cada iteração do processo de matrículas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E3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Elaborado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Gustavo Prazeres Paz do Nascimento, Vinicius Luiz da Silva Franca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" w:hRule="atLeast"/>
          <w:tblHeader w:val="0"/>
        </w:trPr>
        <w:tc>
          <w:tcPr>
            <w:gridSpan w:val="11"/>
            <w:vAlign w:val="top"/>
          </w:tcPr>
          <w:p w:rsidR="00000000" w:rsidDel="00000000" w:rsidP="00000000" w:rsidRDefault="00000000" w:rsidRPr="00000000" w14:paraId="000000EE">
            <w:pPr>
              <w:rPr>
                <w:rFonts w:ascii="Twentieth Century" w:cs="Twentieth Century" w:eastAsia="Twentieth Century" w:hAnsi="Twentieth Century"/>
                <w:vertAlign w:val="baseline"/>
              </w:rPr>
            </w:pPr>
            <w:r w:rsidDel="00000000" w:rsidR="00000000" w:rsidRPr="00000000">
              <w:rPr>
                <w:rFonts w:ascii="Twentieth Century" w:cs="Twentieth Century" w:eastAsia="Twentieth Century" w:hAnsi="Twentieth Century"/>
                <w:vertAlign w:val="baseline"/>
                <w:rtl w:val="0"/>
              </w:rPr>
              <w:t xml:space="preserve">Aprovado por: </w:t>
            </w:r>
            <w:r w:rsidDel="00000000" w:rsidR="00000000" w:rsidRPr="00000000">
              <w:rPr>
                <w:rFonts w:ascii="Twentieth Century" w:cs="Twentieth Century" w:eastAsia="Twentieth Century" w:hAnsi="Twentieth Century"/>
                <w:rtl w:val="0"/>
              </w:rPr>
              <w:t xml:space="preserve">Yuri Correia de Barros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jc w:val="both"/>
        <w:rPr>
          <w:rFonts w:ascii="Twentieth Century" w:cs="Twentieth Century" w:eastAsia="Twentieth Century" w:hAnsi="Twentieth Century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18" w:top="1418" w:left="1701" w:right="170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wentieth Century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Maria Luiza Gomes de Souza Passos, PMP</w:t>
      <w:tab/>
      <w:t xml:space="preserve">Pág.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b w:val="1"/>
      <w:b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2">
    <w:name w:val="Título 2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pt-BR" w:val="pt-BR"/>
    </w:rPr>
  </w:style>
  <w:style w:type="paragraph" w:styleId="Título3">
    <w:name w:val="Título 3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pt-BR" w:val="pt-BR"/>
    </w:rPr>
  </w:style>
  <w:style w:type="paragraph" w:styleId="Título4">
    <w:name w:val="Título 4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3"/>
    </w:pPr>
    <w:rPr>
      <w:rFonts w:ascii="Arial" w:cs="Arial" w:hAnsi="Arial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pt-BR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right"/>
      <w:textDirection w:val="btLr"/>
      <w:textAlignment w:val="top"/>
      <w:outlineLvl w:val="4"/>
    </w:pPr>
    <w:rPr>
      <w:rFonts w:ascii="MS Mincho" w:hAnsi="MS Mincho"/>
      <w:b w:val="1"/>
      <w:bCs w:val="1"/>
      <w:w w:val="100"/>
      <w:position w:val="-1"/>
      <w:sz w:val="5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jc w:val="both"/>
      <w:textDirection w:val="btLr"/>
      <w:textAlignment w:val="top"/>
      <w:outlineLvl w:val="6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8"/>
    </w:pPr>
    <w:rPr>
      <w:rFonts w:ascii="Arial" w:cs="Arial" w:hAnsi="Arial"/>
      <w:w w:val="100"/>
      <w:position w:val="-1"/>
      <w:sz w:val="22"/>
      <w:szCs w:val="22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abeçalho">
    <w:name w:val="Cabeçalho"/>
    <w:basedOn w:val="Normal"/>
    <w:next w:val="Cabeçalho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Númerodepágina">
    <w:name w:val="Número de página"/>
    <w:basedOn w:val="Fonteparág.padrão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Recuodecorpodetexto2">
    <w:name w:val="Recuo de corpo de texto 2"/>
    <w:basedOn w:val="Normal"/>
    <w:next w:val="Recuodecorpodetexto2"/>
    <w:autoRedefine w:val="0"/>
    <w:hidden w:val="0"/>
    <w:qFormat w:val="0"/>
    <w:pPr>
      <w:suppressAutoHyphens w:val="1"/>
      <w:spacing w:line="1" w:lineRule="atLeast"/>
      <w:ind w:left="4200" w:leftChars="-1" w:rightChars="0" w:firstLineChars="-1"/>
      <w:jc w:val="both"/>
      <w:textDirection w:val="btLr"/>
      <w:textAlignment w:val="top"/>
      <w:outlineLvl w:val="0"/>
    </w:pPr>
    <w:rPr>
      <w:rFonts w:ascii="Arial Unicode MS" w:hAnsi="Arial Unicode M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table" w:styleId="Tabelacomgrade">
    <w:name w:val="Tabela com grade"/>
    <w:basedOn w:val="Tabelanormal"/>
    <w:next w:val="Tabelacomgrad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comgrade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orpodetexto3">
    <w:name w:val="Corpo de texto 3"/>
    <w:basedOn w:val="Normal"/>
    <w:next w:val="Corpodetexto3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16"/>
      <w:szCs w:val="16"/>
      <w:effect w:val="none"/>
      <w:vertAlign w:val="baseline"/>
      <w:cs w:val="0"/>
      <w:em w:val="none"/>
      <w:lang w:bidi="ar-SA" w:eastAsia="pt-BR" w:val="pt-BR"/>
    </w:rPr>
  </w:style>
  <w:style w:type="paragraph" w:styleId="SBC-reference">
    <w:name w:val="SBC-reference"/>
    <w:basedOn w:val="Normal"/>
    <w:next w:val="SBC-reference"/>
    <w:autoRedefine w:val="0"/>
    <w:hidden w:val="0"/>
    <w:qFormat w:val="0"/>
    <w:pPr>
      <w:tabs>
        <w:tab w:val="left" w:leader="none" w:pos="720"/>
      </w:tabs>
      <w:suppressAutoHyphens w:val="1"/>
      <w:spacing w:before="120" w:line="1" w:lineRule="atLeast"/>
      <w:ind w:left="284" w:leftChars="-1" w:rightChars="0" w:hanging="284" w:firstLineChars="-1"/>
      <w:jc w:val="both"/>
      <w:textDirection w:val="btLr"/>
      <w:textAlignment w:val="top"/>
      <w:outlineLvl w:val="0"/>
    </w:pPr>
    <w:rPr>
      <w:rFonts w:ascii="Times" w:hAnsi="Times"/>
      <w:w w:val="100"/>
      <w:position w:val="-1"/>
      <w:sz w:val="24"/>
      <w:szCs w:val="20"/>
      <w:effect w:val="none"/>
      <w:vertAlign w:val="baseline"/>
      <w:cs w:val="0"/>
      <w:em w:val="none"/>
      <w:lang w:bidi="ar-SA" w:eastAsia="pt-BR" w:val="en-US"/>
    </w:rPr>
  </w:style>
  <w:style w:type="character" w:styleId="Hyperlink">
    <w:name w:val="Hyperlink"/>
    <w:basedOn w:val="Fonteparág.padrão"/>
    <w:next w:val="Hyperlink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Remissivo1">
    <w:name w:val="Remissivo 1"/>
    <w:basedOn w:val="Normal"/>
    <w:next w:val="Normal"/>
    <w:autoRedefine w:val="0"/>
    <w:hidden w:val="0"/>
    <w:qFormat w:val="0"/>
    <w:pPr>
      <w:suppressAutoHyphens w:val="1"/>
      <w:spacing w:line="1" w:lineRule="atLeast"/>
      <w:ind w:left="200" w:leftChars="-1" w:rightChars="0" w:hanging="20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ítulodeíndiceremissivo">
    <w:name w:val="Título de índice remissivo"/>
    <w:basedOn w:val="Normal"/>
    <w:next w:val="Remissivo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NORMAL">
    <w:name w:val="NORMAL"/>
    <w:basedOn w:val="Normal"/>
    <w:next w:val="NORMAL"/>
    <w:autoRedefine w:val="0"/>
    <w:hidden w:val="0"/>
    <w:qFormat w:val="0"/>
    <w:pPr>
      <w:keepNext w:val="1"/>
      <w:tabs>
        <w:tab w:val="center" w:leader="none" w:pos="4419"/>
        <w:tab w:val="right" w:leader="none" w:pos="8838"/>
      </w:tabs>
      <w:suppressAutoHyphens w:val="0"/>
      <w:spacing w:after="120" w:line="1" w:lineRule="atLeast"/>
      <w:ind w:left="1021" w:leftChars="-1" w:rightChars="0" w:firstLineChars="-1"/>
      <w:jc w:val="both"/>
      <w:textDirection w:val="btLr"/>
      <w:textAlignment w:val="top"/>
      <w:outlineLvl w:val="7"/>
    </w:pPr>
    <w:rPr>
      <w:rFonts w:ascii="Arial" w:cs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Corpodetexto2">
    <w:name w:val="Corpo de texto 2"/>
    <w:basedOn w:val="Normal"/>
    <w:next w:val="Corpodetexto2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 Unicode MS" w:hAnsi="Arial Unicode MS"/>
      <w:color w:val="ffffff"/>
      <w:w w:val="100"/>
      <w:position w:val="-1"/>
      <w:sz w:val="20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rte">
    <w:name w:val="Forte"/>
    <w:basedOn w:val="Fonteparág.padrão"/>
    <w:next w:val="Forte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Título11">
    <w:name w:val="Título 11"/>
    <w:basedOn w:val="Normal"/>
    <w:next w:val="Normal"/>
    <w:autoRedefine w:val="0"/>
    <w:hidden w:val="0"/>
    <w:qFormat w:val="0"/>
    <w:pPr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KHOFCH+TimesNewRoman" w:hAnsi="KHOFCH+TimesNewRoman"/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fg0WZToVQ9V+Rt0aQB6fr6lKjg==">AMUW2mW2y64UqnU+jCw0SkIzNB2MBKwU82zZAM/wXT/IUVHWPSvMozVZ+8ANawt+Ml7F3GoYY6xBXo+0c6nduAQHwDJjq3/peDnqw1i/wWwszHYrFem7TqEUim3q5ZADSfuksHA+OPMM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2008-05-07T18:06:00Z</dcterms:created>
  <dc:creator>Maria Luiza</dc:creator>
</cp:coreProperties>
</file>