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q7fawt39fhg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rPr/>
      </w:pPr>
      <w:bookmarkStart w:colFirst="0" w:colLast="0" w:name="_ogyy6ykq13uz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rPr/>
      </w:pPr>
      <w:bookmarkStart w:colFirst="0" w:colLast="0" w:name="_vyw5pagd3acz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Title"/>
        <w:pageBreakBefore w:val="0"/>
        <w:rPr/>
      </w:pPr>
      <w:bookmarkStart w:colFirst="0" w:colLast="0" w:name="_dayrnda4fe6v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Title"/>
        <w:pageBreakBefore w:val="0"/>
        <w:rPr/>
      </w:pPr>
      <w:bookmarkStart w:colFirst="0" w:colLast="0" w:name="_9dphv04ifuai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pageBreakBefore w:val="0"/>
        <w:rPr/>
      </w:pPr>
      <w:bookmarkStart w:colFirst="0" w:colLast="0" w:name="_h6axeev1spz9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pageBreakBefore w:val="0"/>
        <w:rPr/>
      </w:pPr>
      <w:bookmarkStart w:colFirst="0" w:colLast="0" w:name="_mf8ws0w4gp0u" w:id="6"/>
      <w:bookmarkEnd w:id="6"/>
      <w:r w:rsidDel="00000000" w:rsidR="00000000" w:rsidRPr="00000000">
        <w:rPr>
          <w:rtl w:val="0"/>
        </w:rPr>
        <w:t xml:space="preserve">Sistema de Matrícula Inicial On-line (Entrega de Documentos) - IFPE</w:t>
      </w:r>
    </w:p>
    <w:p w:rsidR="00000000" w:rsidDel="00000000" w:rsidP="00000000" w:rsidRDefault="00000000" w:rsidRPr="00000000" w14:paraId="00000008">
      <w:pPr>
        <w:pStyle w:val="Title"/>
        <w:pageBreakBefore w:val="0"/>
        <w:rPr/>
      </w:pPr>
      <w:bookmarkStart w:colFirst="0" w:colLast="0" w:name="_eug2gaf10e4t" w:id="7"/>
      <w:bookmarkEnd w:id="7"/>
      <w:r w:rsidDel="00000000" w:rsidR="00000000" w:rsidRPr="00000000">
        <w:rPr>
          <w:rtl w:val="0"/>
        </w:rPr>
        <w:t xml:space="preserve">Plano de Melhorias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Equipe: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sz w:val="28"/>
          <w:szCs w:val="28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Vinicius Luiz da Silva Franca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sz w:val="28"/>
          <w:szCs w:val="28"/>
        </w:rPr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Gustavo Prazeres Paz do Nascimento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center"/>
        <w:rPr>
          <w:sz w:val="28"/>
          <w:szCs w:val="28"/>
        </w:rPr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Yuri Correia de Barros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sz w:val="28"/>
          <w:szCs w:val="28"/>
        </w:rPr>
      </w:pP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Thales Brederodes Montarroyos Candido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center"/>
        <w:rPr>
          <w:sz w:val="28"/>
          <w:szCs w:val="28"/>
        </w:rPr>
      </w:pP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Alexsandro Henrique Andrade de Santana Lima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Recife - 23/11/2021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ind w:left="72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pageBreakBefore w:val="0"/>
        <w:spacing w:before="400" w:lineRule="auto"/>
        <w:jc w:val="center"/>
        <w:rPr>
          <w:rFonts w:ascii="Arial" w:cs="Arial" w:eastAsia="Arial" w:hAnsi="Arial"/>
          <w:b w:val="0"/>
          <w:sz w:val="40"/>
          <w:szCs w:val="40"/>
        </w:rPr>
      </w:pPr>
      <w:bookmarkStart w:colFirst="0" w:colLast="0" w:name="_c1612s9zj240" w:id="8"/>
      <w:bookmarkEnd w:id="8"/>
      <w:r w:rsidDel="00000000" w:rsidR="00000000" w:rsidRPr="00000000">
        <w:rPr>
          <w:rFonts w:ascii="Arial" w:cs="Arial" w:eastAsia="Arial" w:hAnsi="Arial"/>
          <w:b w:val="0"/>
          <w:sz w:val="40"/>
          <w:szCs w:val="40"/>
          <w:rtl w:val="0"/>
        </w:rPr>
        <w:t xml:space="preserve">Histórico de Revisões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36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1275"/>
        <w:gridCol w:w="4635"/>
        <w:gridCol w:w="3236"/>
        <w:tblGridChange w:id="0">
          <w:tblGrid>
            <w:gridCol w:w="1290"/>
            <w:gridCol w:w="1275"/>
            <w:gridCol w:w="4635"/>
            <w:gridCol w:w="323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Revisão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22/11/21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Introduzindo informações do projeto até o conteúdo 3.1.2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Thales Brederodes Montarroyos Candido</w:t>
              </w:r>
            </w:hyperlink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Yuri Correia de Barros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spacing w:line="240" w:lineRule="auto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spacing w:line="24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3">
      <w:pPr>
        <w:pStyle w:val="Heading1"/>
        <w:pageBreakBefore w:val="0"/>
        <w:spacing w:before="400" w:lineRule="auto"/>
        <w:jc w:val="center"/>
        <w:rPr>
          <w:sz w:val="24"/>
          <w:szCs w:val="24"/>
        </w:rPr>
      </w:pPr>
      <w:bookmarkStart w:colFirst="0" w:colLast="0" w:name="_rbueqgwgvuwp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ind w:left="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Conteúdo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56">
      <w:pPr>
        <w:pageBreakBefore w:val="0"/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 Organização</w:t>
      </w:r>
    </w:p>
    <w:p w:rsidR="00000000" w:rsidDel="00000000" w:rsidP="00000000" w:rsidRDefault="00000000" w:rsidRPr="00000000" w14:paraId="00000057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Instituto Federal de Educação, Ciência e Tecnologia de Pernambuco é uma instituição que oferece educação básica, profissional e superior, de forma "pluricurricular". É uma instituição multicampi, especializada na oferta de educação profissional e tecnológica nas diferentes modalidades de ensino.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 projeto e seu propósito</w:t>
      </w:r>
    </w:p>
    <w:p w:rsidR="00000000" w:rsidDel="00000000" w:rsidP="00000000" w:rsidRDefault="00000000" w:rsidRPr="00000000" w14:paraId="00000059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Solucionar problema referente ao processo de matrícula do IFPE desde o envio dos documentos pelos candidatos até o processo de validação desses documentos.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Equipe do projeto</w:t>
      </w:r>
      <w:r w:rsidDel="00000000" w:rsidR="00000000" w:rsidRPr="00000000">
        <w:rPr>
          <w:b w:val="1"/>
          <w:color w:val="6d9eeb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(envolvidos na concepção deste plano</w:t>
      </w:r>
      <w:r w:rsidDel="00000000" w:rsidR="00000000" w:rsidRPr="00000000">
        <w:rPr>
          <w:b w:val="1"/>
          <w:color w:val="6d9eeb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5B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Alexsandro Henrique Andrade de Santana Lima; Gustavo Prazeres Paz do Nascimento; Thales Brederodes Montarroyos Candido; Vinicius Luiz da Silva França; Yuri Correia de Barros.</w:t>
      </w:r>
    </w:p>
    <w:p w:rsidR="00000000" w:rsidDel="00000000" w:rsidP="00000000" w:rsidRDefault="00000000" w:rsidRPr="00000000" w14:paraId="0000005C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Contexto da unidade em estudo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(setor/unidade da Organização)</w:t>
      </w:r>
    </w:p>
    <w:p w:rsidR="00000000" w:rsidDel="00000000" w:rsidP="00000000" w:rsidRDefault="00000000" w:rsidRPr="00000000" w14:paraId="0000005D">
      <w:pPr>
        <w:pageBreakBefore w:val="0"/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Histórico da unidade organizacional</w:t>
      </w:r>
    </w:p>
    <w:p w:rsidR="00000000" w:rsidDel="00000000" w:rsidP="00000000" w:rsidRDefault="00000000" w:rsidRPr="00000000" w14:paraId="0000005E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Houve uma grande quantidade de arquivos por email, uma ineficiência na distribuição dos documentos para serem analisados e desorganização gerou a falta de validação de documentos de alunos.  Além disso, não há um padrão adotado por todos os centros sobre o prazo de possíveis reenvios de documentos.</w:t>
      </w:r>
    </w:p>
    <w:p w:rsidR="00000000" w:rsidDel="00000000" w:rsidP="00000000" w:rsidRDefault="00000000" w:rsidRPr="00000000" w14:paraId="0000005F">
      <w:pPr>
        <w:pageBreakBefore w:val="0"/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Principais stakeholders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(funcionários da Organização)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Marco Antônio Eugênio Araújo (Diretor de TI); </w:t>
      </w:r>
      <w:r w:rsidDel="00000000" w:rsidR="00000000" w:rsidRPr="00000000">
        <w:rPr>
          <w:sz w:val="24"/>
          <w:szCs w:val="24"/>
          <w:rtl w:val="0"/>
        </w:rPr>
        <w:t xml:space="preserve">Lenilton Souza F. de Lima;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(Diretor da Coordenação de Gestão Acadêmica - DCGA)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Objetivo da unidade</w:t>
      </w:r>
    </w:p>
    <w:p w:rsidR="00000000" w:rsidDel="00000000" w:rsidP="00000000" w:rsidRDefault="00000000" w:rsidRPr="00000000" w14:paraId="0000006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Recebimento e Avaliação de documentos de matrícula dos candidatos.</w:t>
      </w:r>
    </w:p>
    <w:p w:rsidR="00000000" w:rsidDel="00000000" w:rsidP="00000000" w:rsidRDefault="00000000" w:rsidRPr="00000000" w14:paraId="00000064">
      <w:pPr>
        <w:pageBreakBefore w:val="0"/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Modelagem Organizacional (modelo i* AS IS)</w:t>
      </w:r>
    </w:p>
    <w:p w:rsidR="00000000" w:rsidDel="00000000" w:rsidP="00000000" w:rsidRDefault="00000000" w:rsidRPr="00000000" w14:paraId="00000065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110163" cy="370046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10163" cy="3700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ageBreakBefore w:val="0"/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Sistema/solução atualmente implantado(a)</w:t>
      </w:r>
    </w:p>
    <w:p w:rsidR="00000000" w:rsidDel="00000000" w:rsidP="00000000" w:rsidRDefault="00000000" w:rsidRPr="00000000" w14:paraId="00000067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Sistema de envio dos documentos por e-mail e feito remotamente pelo aluno e validação feita por e-mail pelo avaliador de maneira não colaborativa.</w:t>
      </w:r>
    </w:p>
    <w:p w:rsidR="00000000" w:rsidDel="00000000" w:rsidP="00000000" w:rsidRDefault="00000000" w:rsidRPr="00000000" w14:paraId="00000068">
      <w:pPr>
        <w:pageBreakBefore w:val="0"/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Análise de estados</w:t>
      </w:r>
    </w:p>
    <w:p w:rsidR="00000000" w:rsidDel="00000000" w:rsidP="00000000" w:rsidRDefault="00000000" w:rsidRPr="00000000" w14:paraId="00000069">
      <w:pPr>
        <w:pageBreakBefore w:val="0"/>
        <w:numPr>
          <w:ilvl w:val="1"/>
          <w:numId w:val="1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 Atual</w:t>
      </w:r>
    </w:p>
    <w:p w:rsidR="00000000" w:rsidDel="00000000" w:rsidP="00000000" w:rsidRDefault="00000000" w:rsidRPr="00000000" w14:paraId="0000006A">
      <w:pPr>
        <w:pageBreakBefore w:val="0"/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Escopo do processo</w:t>
      </w:r>
    </w:p>
    <w:p w:rsidR="00000000" w:rsidDel="00000000" w:rsidP="00000000" w:rsidRDefault="00000000" w:rsidRPr="00000000" w14:paraId="0000006B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260513</wp:posOffset>
            </wp:positionH>
            <wp:positionV relativeFrom="paragraph">
              <wp:posOffset>142875</wp:posOffset>
            </wp:positionV>
            <wp:extent cx="6100763" cy="3724275"/>
            <wp:effectExtent b="0" l="0" r="0" t="0"/>
            <wp:wrapTopAndBottom distB="114300" distT="11430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00763" cy="37242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C">
      <w:pPr>
        <w:pageBreakBefore w:val="0"/>
        <w:ind w:left="144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ageBreakBefore w:val="0"/>
        <w:numPr>
          <w:ilvl w:val="2"/>
          <w:numId w:val="1"/>
        </w:numPr>
        <w:ind w:left="21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Processos - As Is </w:t>
      </w:r>
      <w:r w:rsidDel="00000000" w:rsidR="00000000" w:rsidRPr="00000000">
        <w:rPr>
          <w:b w:val="1"/>
          <w:color w:val="3c78d8"/>
          <w:sz w:val="24"/>
          <w:szCs w:val="24"/>
          <w:rtl w:val="0"/>
        </w:rPr>
        <w:t xml:space="preserve">(modelagem dos processos atualmente implementados)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438150</wp:posOffset>
            </wp:positionH>
            <wp:positionV relativeFrom="paragraph">
              <wp:posOffset>161925</wp:posOffset>
            </wp:positionV>
            <wp:extent cx="6188400" cy="4380553"/>
            <wp:effectExtent b="0" l="0" r="0" t="0"/>
            <wp:wrapTopAndBottom distB="114300" distT="1143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88400" cy="43805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pageBreakBefore w:val="0"/>
        <w:ind w:left="1440" w:firstLine="0"/>
        <w:rPr>
          <w:color w:val="3c78d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Vantagens: Praticidade de implantação diante da rápida necessidade trazida pela pandemia</w:t>
      </w:r>
    </w:p>
    <w:p w:rsidR="00000000" w:rsidDel="00000000" w:rsidP="00000000" w:rsidRDefault="00000000" w:rsidRPr="00000000" w14:paraId="00000070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Desafios: O que pode melhorar? (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Análise de problemas no processo atual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1">
      <w:pPr>
        <w:pageBreakBefore w:val="0"/>
        <w:ind w:left="21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Justificativa (Identificar a causa raiz de um determinado problema; Causas comuns e causas especiais)</w:t>
      </w:r>
    </w:p>
    <w:p w:rsidR="00000000" w:rsidDel="00000000" w:rsidP="00000000" w:rsidRDefault="00000000" w:rsidRPr="00000000" w14:paraId="00000073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Estado Desejado </w:t>
      </w:r>
    </w:p>
    <w:p w:rsidR="00000000" w:rsidDel="00000000" w:rsidP="00000000" w:rsidRDefault="00000000" w:rsidRPr="00000000" w14:paraId="00000074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Análise de Gaps</w:t>
      </w:r>
    </w:p>
    <w:p w:rsidR="00000000" w:rsidDel="00000000" w:rsidP="00000000" w:rsidRDefault="00000000" w:rsidRPr="00000000" w14:paraId="00000075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de Negócios </w:t>
      </w:r>
    </w:p>
    <w:p w:rsidR="00000000" w:rsidDel="00000000" w:rsidP="00000000" w:rsidRDefault="00000000" w:rsidRPr="00000000" w14:paraId="00000076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de Sistemas de Informação</w:t>
      </w:r>
    </w:p>
    <w:p w:rsidR="00000000" w:rsidDel="00000000" w:rsidP="00000000" w:rsidRDefault="00000000" w:rsidRPr="00000000" w14:paraId="00000077">
      <w:pPr>
        <w:pageBreakBefore w:val="0"/>
        <w:numPr>
          <w:ilvl w:val="3"/>
          <w:numId w:val="1"/>
        </w:numPr>
        <w:ind w:left="28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Arquitetura de Tecnologia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Processos - To Be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(modelagem dos processos melhorados e modelagem organizacional To Be)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Resultados esperados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(o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que se espera das mudanças?)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Ação </w:t>
      </w:r>
    </w:p>
    <w:p w:rsidR="00000000" w:rsidDel="00000000" w:rsidP="00000000" w:rsidRDefault="00000000" w:rsidRPr="00000000" w14:paraId="0000007B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Visão geral da proposta de solução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(Componentes da solução, Interfaces, Requisitos de Sistema, etc.)</w:t>
      </w:r>
    </w:p>
    <w:p w:rsidR="00000000" w:rsidDel="00000000" w:rsidP="00000000" w:rsidRDefault="00000000" w:rsidRPr="00000000" w14:paraId="0000007C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Estratégia de Implantação </w:t>
      </w:r>
      <w:r w:rsidDel="00000000" w:rsidR="00000000" w:rsidRPr="00000000">
        <w:rPr>
          <w:color w:val="3c78d8"/>
          <w:sz w:val="24"/>
          <w:szCs w:val="24"/>
          <w:highlight w:val="white"/>
          <w:rtl w:val="0"/>
        </w:rPr>
        <w:t xml:space="preserve">(Análise de SWOT - Forças, Fraquezas, Oportunidades e Ameaças;  Definição e justificativa, a partir do resultado da SWOT, da estratégia mais indicada; Definição da infraestrutura necessária para a implantação da melhoria; Metodologia de trabalho/monitoramento do progresso da implantação  - ex: Reuniões entre a equipe e entre a equipe e o cliente/definição do formato e frequência das reuniões, validação de incrementos)</w:t>
      </w:r>
    </w:p>
    <w:p w:rsidR="00000000" w:rsidDel="00000000" w:rsidP="00000000" w:rsidRDefault="00000000" w:rsidRPr="00000000" w14:paraId="0000007D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Dimensionamento e Perfil da Equipe para a Implantação da Melhoria</w:t>
      </w:r>
    </w:p>
    <w:p w:rsidR="00000000" w:rsidDel="00000000" w:rsidP="00000000" w:rsidRDefault="00000000" w:rsidRPr="00000000" w14:paraId="0000007E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Custos Associados à Implantação da Melhoria</w:t>
      </w:r>
    </w:p>
    <w:p w:rsidR="00000000" w:rsidDel="00000000" w:rsidP="00000000" w:rsidRDefault="00000000" w:rsidRPr="00000000" w14:paraId="0000007F">
      <w:pPr>
        <w:pageBreakBefore w:val="0"/>
        <w:numPr>
          <w:ilvl w:val="1"/>
          <w:numId w:val="1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Cronograma Macro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medições e análise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(Métricas que indicarão a efetividade da transformação)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Indicador</w:t>
      </w:r>
    </w:p>
    <w:p w:rsidR="00000000" w:rsidDel="00000000" w:rsidP="00000000" w:rsidRDefault="00000000" w:rsidRPr="00000000" w14:paraId="0000008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Finalidade</w:t>
      </w:r>
    </w:p>
    <w:p w:rsidR="00000000" w:rsidDel="00000000" w:rsidP="00000000" w:rsidRDefault="00000000" w:rsidRPr="00000000" w14:paraId="0000008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medir</w:t>
      </w:r>
    </w:p>
    <w:p w:rsidR="00000000" w:rsidDel="00000000" w:rsidP="00000000" w:rsidRDefault="00000000" w:rsidRPr="00000000" w14:paraId="0000008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Análise de impacto do indicador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Conclusões e Considerações Finais</w:t>
      </w:r>
    </w:p>
    <w:p w:rsidR="00000000" w:rsidDel="00000000" w:rsidP="00000000" w:rsidRDefault="00000000" w:rsidRPr="00000000" w14:paraId="00000086">
      <w:pPr>
        <w:pageBreakBefore w:val="0"/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Folha de Assinaturas (time e Cliente real)</w:t>
      </w: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pgSz w:h="16838" w:w="11906" w:orient="portrait"/>
      <w:pgMar w:bottom="0" w:top="720" w:left="720" w:right="75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A">
    <w:pPr>
      <w:pageBreakBefore w:val="0"/>
      <w:ind w:left="-720" w:firstLine="0"/>
      <w:jc w:val="left"/>
      <w:rPr>
        <w:color w:val="ffffff"/>
        <w:sz w:val="14"/>
        <w:szCs w:val="14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B">
    <w:pPr>
      <w:pageBreakBefore w:val="0"/>
      <w:ind w:left="0" w:right="0" w:firstLine="0"/>
      <w:jc w:val="right"/>
      <w:rPr>
        <w:sz w:val="16"/>
        <w:szCs w:val="16"/>
      </w:rPr>
    </w:pPr>
    <w:r w:rsidDel="00000000" w:rsidR="00000000" w:rsidRPr="00000000">
      <w:rPr>
        <w:sz w:val="16"/>
        <w:szCs w:val="16"/>
        <w:rtl w:val="0"/>
      </w:rPr>
      <w:t xml:space="preserve">Página </w:t>
    </w:r>
    <w:r w:rsidDel="00000000" w:rsidR="00000000" w:rsidRPr="00000000">
      <w:rPr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C">
    <w:pPr>
      <w:pageBreakBefore w:val="0"/>
      <w:ind w:left="720" w:right="660" w:firstLine="0"/>
      <w:rPr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7">
    <w:pPr>
      <w:pageBreakBefore w:val="0"/>
      <w:ind w:left="720" w:right="660" w:firstLine="0"/>
      <w:rPr>
        <w:rFonts w:ascii="Lato" w:cs="Lato" w:eastAsia="Lato" w:hAnsi="Lato"/>
        <w:b w:val="1"/>
        <w:sz w:val="16"/>
        <w:szCs w:val="16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8">
    <w:pPr>
      <w:pStyle w:val="Title"/>
      <w:pageBreakBefore w:val="0"/>
      <w:rPr>
        <w:rFonts w:ascii="Trebuchet MS" w:cs="Trebuchet MS" w:eastAsia="Trebuchet MS" w:hAnsi="Trebuchet MS"/>
        <w:sz w:val="20"/>
        <w:szCs w:val="20"/>
      </w:rPr>
    </w:pPr>
    <w:bookmarkStart w:colFirst="0" w:colLast="0" w:name="_qcp67nbday8t" w:id="10"/>
    <w:bookmarkEnd w:id="10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89">
    <w:pPr>
      <w:pStyle w:val="Title"/>
      <w:pageBreakBefore w:val="0"/>
      <w:rPr/>
    </w:pPr>
    <w:bookmarkStart w:colFirst="0" w:colLast="0" w:name="_chxx5l28svv8" w:id="11"/>
    <w:bookmarkEnd w:id="11"/>
    <w:r w:rsidDel="00000000" w:rsidR="00000000" w:rsidRPr="00000000">
      <w:rPr>
        <w:rFonts w:ascii="Trebuchet MS" w:cs="Trebuchet MS" w:eastAsia="Trebuchet MS" w:hAnsi="Trebuchet MS"/>
        <w:sz w:val="20"/>
        <w:szCs w:val="20"/>
      </w:rPr>
      <w:drawing>
        <wp:inline distB="114300" distT="114300" distL="114300" distR="114300">
          <wp:extent cx="557213" cy="742950"/>
          <wp:effectExtent b="0" l="0" r="0" t="0"/>
          <wp:docPr descr="Marca70Anos - UFPE - Horizontal.png" id="1" name="image4.png"/>
          <a:graphic>
            <a:graphicData uri="http://schemas.openxmlformats.org/drawingml/2006/picture">
              <pic:pic>
                <pic:nvPicPr>
                  <pic:cNvPr descr="Marca70Anos - UFPE - Horizontal.png" id="0" name="image4.png"/>
                  <pic:cNvPicPr preferRelativeResize="0"/>
                </pic:nvPicPr>
                <pic:blipFill>
                  <a:blip r:embed="rId1"/>
                  <a:srcRect b="0" l="0" r="76000" t="0"/>
                  <a:stretch>
                    <a:fillRect/>
                  </a:stretch>
                </pic:blipFill>
                <pic:spPr>
                  <a:xfrm>
                    <a:off x="0" y="0"/>
                    <a:ext cx="557213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200" w:lineRule="auto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  <w:jc w:val="center"/>
    </w:pPr>
    <w:rPr>
      <w:b w:val="1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tbmc@cin.ufpe.br" TargetMode="External"/><Relationship Id="rId10" Type="http://schemas.openxmlformats.org/officeDocument/2006/relationships/hyperlink" Target="mailto:ahasl@cin.ufpe.br" TargetMode="External"/><Relationship Id="rId13" Type="http://schemas.openxmlformats.org/officeDocument/2006/relationships/image" Target="media/image2.png"/><Relationship Id="rId12" Type="http://schemas.openxmlformats.org/officeDocument/2006/relationships/hyperlink" Target="mailto:ycb@cin.ufpe.b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tbmc@cin.ufpe.br" TargetMode="External"/><Relationship Id="rId15" Type="http://schemas.openxmlformats.org/officeDocument/2006/relationships/image" Target="media/image3.png"/><Relationship Id="rId14" Type="http://schemas.openxmlformats.org/officeDocument/2006/relationships/image" Target="media/image1.png"/><Relationship Id="rId17" Type="http://schemas.openxmlformats.org/officeDocument/2006/relationships/header" Target="header2.xml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mailto:vlsf2@cin.ufpe.br" TargetMode="External"/><Relationship Id="rId18" Type="http://schemas.openxmlformats.org/officeDocument/2006/relationships/footer" Target="footer2.xml"/><Relationship Id="rId7" Type="http://schemas.openxmlformats.org/officeDocument/2006/relationships/hyperlink" Target="mailto:gppn@cin.ufpe.br" TargetMode="External"/><Relationship Id="rId8" Type="http://schemas.openxmlformats.org/officeDocument/2006/relationships/hyperlink" Target="mailto:ycb@cin.ufpe.b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