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INV-98637</w:t>
      </w:r>
    </w:p>
    <w:p>
      <w:r>
        <w:t>Amount: EUR 2729</w:t>
      </w:r>
    </w:p>
    <w:p>
      <w:r>
        <w:t>Status: pending approval</w:t>
      </w:r>
    </w:p>
    <w:p>
      <w:r>
        <w:t>Cost center: Marketing.</w:t>
      </w:r>
    </w:p>
    <w:p>
      <w:r>
        <w:t/>
      </w:r>
    </w:p>
    <w:p>
      <w:r>
        <w:t>Note: document interne AcmeSystems (version française de travail).</w:t>
      </w:r>
    </w:p>
  </w:body>
</w:document>
</file>