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GDPR Compliance Sprint Technical Specification</w:t>
      </w:r>
    </w:p>
    <w:p>
      <w:r>
        <w:t>Technical specification — AcmeSystems GDPR Compliance Sprint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</w:body>
</w:document>
</file>