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LOGSIT 01016 — Training Area 7</w:t>
      </w:r>
    </w:p>
    <w:p>
      <w:r>
        <w:t>LOGISTICS SITUATION REPORT</w:t>
      </w:r>
    </w:p>
    <w:p>
      <w:r>
        <w:t>Area: Training Area 7</w:t>
      </w:r>
    </w:p>
    <w:p>
      <w:r>
        <w:t>Fuel status: 77 percent</w:t>
      </w:r>
    </w:p>
    <w:p>
      <w:r>
        <w:t>Medical supplies: adequate</w:t>
      </w:r>
    </w:p>
    <w:p>
      <w:r>
        <w:t>Transport availability: mission capable</w:t>
      </w:r>
    </w:p>
    <w:p>
      <w:r>
        <w:t>Request: confirm resupply route security.</w:t>
      </w:r>
    </w:p>
    <w:p>
      <w:r>
        <w:t/>
      </w:r>
    </w:p>
    <w:p>
      <w:r>
        <w:t>Note linguistique: diffusion de travail en français; situation opérationnelle stable.</w:t>
      </w:r>
    </w:p>
  </w:body>
</w:document>
</file>