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00287 — Sector Bravo</w:t>
      </w:r>
    </w:p>
    <w:p>
      <w:r>
        <w:t>SITUATION REPORT</w:t>
      </w:r>
    </w:p>
    <w:p>
      <w:r>
        <w:t>DTG: 2026-07-01T23:16Z</w:t>
      </w:r>
    </w:p>
    <w:p>
      <w:r>
        <w:t>Unit: Task Group 47</w:t>
      </w:r>
    </w:p>
    <w:p>
      <w:r>
        <w:t>Area: Sector Bravo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</w:body>
</w:document>
</file>