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SITREP 00975 — Baltic Sea</w:t>
      </w:r>
    </w:p>
    <w:p>
      <w:r>
        <w:t>SITUATION REPORT</w:t>
      </w:r>
    </w:p>
    <w:p>
      <w:r>
        <w:t>DTG: 2026-07-01T07:42Z</w:t>
      </w:r>
    </w:p>
    <w:p>
      <w:r>
        <w:t>Unit: Maritime Component</w:t>
      </w:r>
    </w:p>
    <w:p>
      <w:r>
        <w:t>Area: Baltic Sea</w:t>
      </w:r>
    </w:p>
    <w:p>
      <w:r>
        <w:t>Objective: Objective ALPHA</w:t>
      </w:r>
    </w:p>
    <w:p>
      <w:r>
        <w:t/>
      </w:r>
    </w:p>
    <w:p>
      <w:r>
        <w:t>SITREP Objective ALPHA — operational picture remains stable. ISR collection confirms routine maritime traffic. Commander assesses no immediate escalation indicators.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