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00417 — Baltic Sea</w:t>
      </w:r>
    </w:p>
    <w:p>
      <w:r>
        <w:t>OPERATION ORDER</w:t>
      </w:r>
    </w:p>
    <w:p>
      <w:r>
        <w:t>1. Situation: maintain awareness in Baltic Sea.</w:t>
      </w:r>
    </w:p>
    <w:p>
      <w:r>
        <w:t>2. Mission: NATO Response Cell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</w:body>
</w:document>
</file>