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CRÂNIO E PESCOÇO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cerebelar preservado.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Fissuras e sulcos entre os giros corticais anatômicos.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epiglote, espaços paralaríngeos e comissura anterior de aspecto habitual.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normais, e aspecto homogêneo.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pérvias, com trajeto, calibre e paredes normais.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