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ANGIOTOMOGRAFIA DE AORTA TORÁCICA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de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 aquisição volumétrica no plano axial, orientada por radiografia digital, antes e durante a administração endovenosa de meio de contraste iodado. Em seguida, foram feitas reconstruções no plano axial.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de trajeto, calibre e paredes usuais.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Medidas da aorta torácica: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ascendente, na altura do plano valvar aórtico (raiz da aorta): X mm;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ascendente, 1 cm antes do tronco braquiocefálico: X mm;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-Arco aórtico (imediatamente antes da subclávia esquerda): X mm;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descendente proximal (imediatamente após a topografia do ligamento arterioso): X mm;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-Terço médio do segmento torácico descendente: X mm;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descendente, imediatamente acima do diafragma (hiato): X mm.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tomográfico de significado patológico na aorta torácica.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