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ANGIOTOMOGRAFIA COMPUTADORIZADA DO TÓRAX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durante a administração do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 à angiotomografia: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Vasos mediastinais com trajetos e calibres normais, não se identificando sinais de defeitos de enchimento nas artérias pulmonares, em ramos segmentares ou subsegmentares.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tamanho normal.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Outros achados do tórax: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consolidações.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sem alterações.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negativo</w:t>
      </w:r>
      <w:r w:rsidDel="00000000" w:rsidR="00000000" w:rsidRPr="00000000">
        <w:rPr>
          <w:sz w:val="20"/>
          <w:szCs w:val="20"/>
          <w:rtl w:val="0"/>
        </w:rPr>
        <w:t xml:space="preserve"> para TEP.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outras alterações significativas detectáveis por este método de imagem.</w:t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