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quisições volumétricas com reconstruções multiplanares, antes e após o uso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homogênea, com realce uniforme pelo meio de contraste. Veia porta e veias hepáticas pérvias, de calibre normal.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dilatação de vias biliares intra e extra-hepáticas.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hidronefrose. Espaços perirrenais livres.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alterações.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e/ou inguinais.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 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