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COLUNA LOMBAR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Aquisições volumétricas com reconstruções multiplanares, sem uso de contraste endovenoso.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da coluna lombar preservado.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Corpos vertebrais alinhados no plano sagital, com altura e morfologia preservadas.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de densidade normal, sem evidências de lesões focais.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Articulações interapofisárias com superfícies e espaços articulares preservados.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Discos intervertebrais preservados, sem evidências de abaulamentos e/ou herniações.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Gordura epidural preservada.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Forames de conjugação com dimensões usuais.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Recessos laterais livres.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Canal vertebral com dimensões dentro da normalidade.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