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FACE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Órbitas simétricas, com morfologia habitual.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Seios paranasais normodesenvolvidos e normoaerados.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Ossos nasais simétricos. Arcos zigomáticos anatômicos.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Septo nasal alinhado.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da maxila e da mandíbula íntegra.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temporomandibulares congruentes.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Partes moles sem alterações.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